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8B5DF" w14:textId="2F2BEA80" w:rsidR="00412C78" w:rsidRDefault="00412C78" w:rsidP="00FC0682">
      <w:pPr>
        <w:spacing w:after="0" w:line="240" w:lineRule="auto"/>
        <w:rPr>
          <w:rFonts w:eastAsia="Times New Roman"/>
          <w:b/>
          <w:bCs/>
          <w:kern w:val="0"/>
        </w:rPr>
      </w:pPr>
      <w:r w:rsidRPr="00412C78">
        <w:rPr>
          <w:rFonts w:eastAsia="Times New Roman"/>
          <w:b/>
          <w:bCs/>
          <w:noProof/>
          <w:kern w:val="0"/>
        </w:rPr>
        <w:drawing>
          <wp:anchor distT="0" distB="0" distL="114300" distR="114300" simplePos="0" relativeHeight="251658240" behindDoc="0" locked="0" layoutInCell="1" allowOverlap="1" wp14:anchorId="7B9E55B6" wp14:editId="6D0605B5">
            <wp:simplePos x="461176" y="461176"/>
            <wp:positionH relativeFrom="column">
              <wp:align>left</wp:align>
            </wp:positionH>
            <wp:positionV relativeFrom="paragraph">
              <wp:align>top</wp:align>
            </wp:positionV>
            <wp:extent cx="1546860" cy="865316"/>
            <wp:effectExtent l="0" t="0" r="0" b="0"/>
            <wp:wrapSquare wrapText="bothSides"/>
            <wp:docPr id="698523736" name="Picture 1" descr="A close-up of a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23736" name="Picture 1" descr="A close-up of a logo&#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5316"/>
                    </a:xfrm>
                    <a:prstGeom prst="rect">
                      <a:avLst/>
                    </a:prstGeom>
                  </pic:spPr>
                </pic:pic>
              </a:graphicData>
            </a:graphic>
          </wp:anchor>
        </w:drawing>
      </w:r>
      <w:r w:rsidR="0015201E">
        <w:rPr>
          <w:rFonts w:eastAsia="Times New Roman"/>
          <w:b/>
          <w:bCs/>
          <w:kern w:val="0"/>
        </w:rPr>
        <w:br w:type="textWrapping" w:clear="all"/>
      </w:r>
    </w:p>
    <w:p w14:paraId="184FD48A" w14:textId="77777777" w:rsidR="00412C78" w:rsidRDefault="00412C78" w:rsidP="00FC0682">
      <w:pPr>
        <w:spacing w:after="0" w:line="240" w:lineRule="auto"/>
        <w:rPr>
          <w:rFonts w:eastAsia="Times New Roman"/>
          <w:b/>
          <w:bCs/>
          <w:kern w:val="0"/>
        </w:rPr>
      </w:pPr>
    </w:p>
    <w:p w14:paraId="6EF01DE3" w14:textId="77777777" w:rsidR="00C509E4" w:rsidRPr="00C509E4" w:rsidRDefault="00C509E4" w:rsidP="00C509E4">
      <w:pPr>
        <w:spacing w:after="0" w:line="240" w:lineRule="auto"/>
        <w:jc w:val="center"/>
        <w:rPr>
          <w:rFonts w:eastAsia="Times New Roman"/>
          <w:b/>
          <w:bCs/>
          <w:kern w:val="0"/>
          <w:sz w:val="24"/>
          <w:szCs w:val="24"/>
        </w:rPr>
      </w:pPr>
      <w:proofErr w:type="spellStart"/>
      <w:r w:rsidRPr="00C509E4">
        <w:rPr>
          <w:rFonts w:eastAsia="Times New Roman"/>
          <w:b/>
          <w:bCs/>
          <w:kern w:val="0"/>
          <w:sz w:val="24"/>
          <w:szCs w:val="24"/>
        </w:rPr>
        <w:t>SupercomputingAsia</w:t>
      </w:r>
      <w:proofErr w:type="spellEnd"/>
      <w:r w:rsidRPr="00C509E4">
        <w:rPr>
          <w:rFonts w:eastAsia="Times New Roman"/>
          <w:b/>
          <w:bCs/>
          <w:kern w:val="0"/>
          <w:sz w:val="24"/>
          <w:szCs w:val="24"/>
        </w:rPr>
        <w:t xml:space="preserve"> (SCA) / HPC Asia (HPCA) 2026 Conference</w:t>
      </w:r>
    </w:p>
    <w:p w14:paraId="61E98F07" w14:textId="444476D2" w:rsidR="00C509E4" w:rsidRPr="00C509E4" w:rsidRDefault="00C509E4" w:rsidP="00C509E4">
      <w:pPr>
        <w:spacing w:after="0" w:line="240" w:lineRule="auto"/>
        <w:jc w:val="center"/>
        <w:rPr>
          <w:rFonts w:eastAsia="Times New Roman"/>
          <w:b/>
          <w:bCs/>
          <w:kern w:val="0"/>
          <w:sz w:val="24"/>
          <w:szCs w:val="24"/>
        </w:rPr>
      </w:pPr>
      <w:r w:rsidRPr="00C509E4">
        <w:rPr>
          <w:rFonts w:eastAsia="Times New Roman"/>
          <w:b/>
          <w:bCs/>
          <w:kern w:val="0"/>
          <w:sz w:val="24"/>
          <w:szCs w:val="24"/>
        </w:rPr>
        <w:t>26-29 January 2026</w:t>
      </w:r>
    </w:p>
    <w:p w14:paraId="5B59B261" w14:textId="118F299D" w:rsidR="00C509E4" w:rsidRDefault="00C509E4" w:rsidP="00C509E4">
      <w:pPr>
        <w:spacing w:after="0" w:line="240" w:lineRule="auto"/>
        <w:jc w:val="center"/>
        <w:rPr>
          <w:rFonts w:eastAsia="Times New Roman"/>
          <w:b/>
          <w:bCs/>
          <w:kern w:val="0"/>
          <w:sz w:val="24"/>
          <w:szCs w:val="24"/>
        </w:rPr>
      </w:pPr>
      <w:r w:rsidRPr="00C509E4">
        <w:rPr>
          <w:rFonts w:eastAsia="Times New Roman"/>
          <w:b/>
          <w:bCs/>
          <w:kern w:val="0"/>
          <w:sz w:val="24"/>
          <w:szCs w:val="24"/>
        </w:rPr>
        <w:t>Osaka, Japan</w:t>
      </w:r>
    </w:p>
    <w:p w14:paraId="330E156D" w14:textId="77777777" w:rsidR="00C0432C" w:rsidRPr="00C509E4" w:rsidRDefault="00C0432C" w:rsidP="00C509E4">
      <w:pPr>
        <w:spacing w:after="0" w:line="240" w:lineRule="auto"/>
        <w:jc w:val="center"/>
        <w:rPr>
          <w:rFonts w:eastAsia="Times New Roman"/>
          <w:b/>
          <w:bCs/>
          <w:kern w:val="0"/>
          <w:sz w:val="24"/>
          <w:szCs w:val="24"/>
        </w:rPr>
      </w:pPr>
    </w:p>
    <w:p w14:paraId="70067FF0" w14:textId="738EC18C" w:rsidR="00C509E4" w:rsidRPr="00833073" w:rsidRDefault="00C509E4" w:rsidP="00C509E4">
      <w:pPr>
        <w:spacing w:after="0" w:line="240" w:lineRule="auto"/>
        <w:jc w:val="center"/>
        <w:rPr>
          <w:rFonts w:eastAsia="Times New Roman"/>
          <w:b/>
          <w:bCs/>
          <w:color w:val="4472C4" w:themeColor="accent1"/>
          <w:kern w:val="0"/>
          <w:sz w:val="24"/>
          <w:szCs w:val="24"/>
        </w:rPr>
      </w:pPr>
      <w:r w:rsidRPr="00833073">
        <w:rPr>
          <w:rFonts w:eastAsia="Times New Roman"/>
          <w:b/>
          <w:bCs/>
          <w:color w:val="4472C4" w:themeColor="accent1"/>
          <w:kern w:val="0"/>
          <w:sz w:val="24"/>
          <w:szCs w:val="24"/>
        </w:rPr>
        <w:t xml:space="preserve">INVITED </w:t>
      </w:r>
      <w:r w:rsidR="00E607D9">
        <w:rPr>
          <w:rFonts w:eastAsia="Times New Roman"/>
          <w:b/>
          <w:bCs/>
          <w:color w:val="4472C4" w:themeColor="accent1"/>
          <w:kern w:val="0"/>
          <w:sz w:val="24"/>
          <w:szCs w:val="24"/>
        </w:rPr>
        <w:t>PROGRAM SESSIONS</w:t>
      </w:r>
      <w:r w:rsidRPr="00833073">
        <w:rPr>
          <w:rFonts w:eastAsia="Times New Roman"/>
          <w:b/>
          <w:bCs/>
          <w:color w:val="4472C4" w:themeColor="accent1"/>
          <w:kern w:val="0"/>
          <w:sz w:val="24"/>
          <w:szCs w:val="24"/>
        </w:rPr>
        <w:t xml:space="preserve"> – SUBMISSION FORM</w:t>
      </w:r>
    </w:p>
    <w:p w14:paraId="3FC2FECD" w14:textId="4F282255" w:rsidR="00C509E4" w:rsidRDefault="00000000" w:rsidP="00FC0682">
      <w:pPr>
        <w:spacing w:after="0" w:line="240" w:lineRule="auto"/>
        <w:rPr>
          <w:rFonts w:eastAsia="Times New Roman"/>
          <w:b/>
          <w:bCs/>
          <w:kern w:val="0"/>
        </w:rPr>
      </w:pPr>
      <w:r>
        <w:rPr>
          <w:rFonts w:eastAsia="Times New Roman"/>
          <w:b/>
          <w:bCs/>
          <w:kern w:val="0"/>
        </w:rPr>
        <w:pict w14:anchorId="51BA0493">
          <v:rect id="_x0000_i1025" style="width:0;height:1.5pt" o:hralign="center" o:hrstd="t" o:hr="t" fillcolor="#a0a0a0" stroked="f"/>
        </w:pict>
      </w:r>
    </w:p>
    <w:p w14:paraId="61FDC7A4" w14:textId="2D4F484B" w:rsidR="00342D26" w:rsidRPr="00342D26" w:rsidRDefault="00342D26" w:rsidP="00FC0682">
      <w:pPr>
        <w:spacing w:after="0" w:line="240" w:lineRule="auto"/>
        <w:rPr>
          <w:rFonts w:eastAsia="Times New Roman"/>
          <w:b/>
          <w:bCs/>
          <w:kern w:val="0"/>
        </w:rPr>
      </w:pPr>
      <w:r w:rsidRPr="00342D26">
        <w:rPr>
          <w:rFonts w:eastAsia="Times New Roman"/>
          <w:b/>
          <w:bCs/>
          <w:kern w:val="0"/>
        </w:rPr>
        <w:t>Introduction</w:t>
      </w:r>
    </w:p>
    <w:p w14:paraId="2C6D0EAD" w14:textId="4A65072E" w:rsidR="00940E5F" w:rsidRPr="00342D26" w:rsidRDefault="00940E5F" w:rsidP="00FC0682">
      <w:pPr>
        <w:spacing w:after="0" w:line="240" w:lineRule="auto"/>
        <w:rPr>
          <w:rFonts w:eastAsia="Times New Roman"/>
          <w:kern w:val="0"/>
        </w:rPr>
      </w:pPr>
      <w:r w:rsidRPr="00342D26">
        <w:rPr>
          <w:rFonts w:eastAsia="Times New Roman"/>
          <w:kern w:val="0"/>
        </w:rPr>
        <w:t xml:space="preserve">The Invited </w:t>
      </w:r>
      <w:r w:rsidR="006F1571">
        <w:rPr>
          <w:rFonts w:eastAsia="Times New Roman"/>
          <w:kern w:val="0"/>
        </w:rPr>
        <w:t xml:space="preserve">Program </w:t>
      </w:r>
      <w:r w:rsidR="003C1D3B">
        <w:rPr>
          <w:rFonts w:eastAsia="Times New Roman"/>
          <w:kern w:val="0"/>
        </w:rPr>
        <w:t>s</w:t>
      </w:r>
      <w:r w:rsidRPr="00342D26">
        <w:rPr>
          <w:rFonts w:eastAsia="Times New Roman"/>
          <w:kern w:val="0"/>
        </w:rPr>
        <w:t>essions at SCA / HPCA 2026 bring together distinguished thought leaders, innovators, and practitioners from across the global HPC community to share insights on the trending topics, most pressing challenges and emerging opportunities in supercomputing. These sessions are designed to spark forward-looking discussions that bridge research, technology, and application domains, offering attendees a chance to engage directly with experts driving advances in areas such as AI, quantum, exascale systems, and societal impact, to name a few. By highlighting diverse perspectives and cutting-edge developments, the Invited Sessions serve as a catalyst for collaboration, inspiration, and shaping the future directions of HPC.</w:t>
      </w:r>
    </w:p>
    <w:p w14:paraId="3FB43574" w14:textId="77777777" w:rsidR="00940E5F" w:rsidRPr="006D3F09" w:rsidRDefault="00940E5F" w:rsidP="00FC0682">
      <w:pPr>
        <w:spacing w:after="0" w:line="240" w:lineRule="auto"/>
        <w:rPr>
          <w:rFonts w:eastAsia="Times New Roman"/>
          <w:kern w:val="0"/>
        </w:rPr>
      </w:pPr>
    </w:p>
    <w:p w14:paraId="0E1EBA10" w14:textId="1710E6EF" w:rsidR="00940E5F" w:rsidRPr="006D3F09" w:rsidRDefault="00940E5F" w:rsidP="00FC0682">
      <w:pPr>
        <w:spacing w:after="0" w:line="240" w:lineRule="auto"/>
        <w:rPr>
          <w:rFonts w:eastAsia="Times New Roman"/>
          <w:b/>
          <w:bCs/>
          <w:kern w:val="0"/>
        </w:rPr>
      </w:pPr>
      <w:r w:rsidRPr="006D3F09">
        <w:rPr>
          <w:rFonts w:eastAsia="Times New Roman"/>
          <w:b/>
          <w:bCs/>
          <w:kern w:val="0"/>
        </w:rPr>
        <w:t>Guideline</w:t>
      </w:r>
      <w:r w:rsidR="00342D26" w:rsidRPr="006D3F09">
        <w:rPr>
          <w:rFonts w:eastAsia="Times New Roman"/>
          <w:b/>
          <w:bCs/>
          <w:kern w:val="0"/>
        </w:rPr>
        <w:t>s</w:t>
      </w:r>
      <w:r w:rsidRPr="006D3F09">
        <w:rPr>
          <w:rFonts w:eastAsia="Times New Roman"/>
          <w:b/>
          <w:bCs/>
          <w:kern w:val="0"/>
        </w:rPr>
        <w:t xml:space="preserve"> </w:t>
      </w:r>
    </w:p>
    <w:p w14:paraId="7E55A4F3" w14:textId="1AD3D74F" w:rsidR="00342D26" w:rsidRPr="006D3F09" w:rsidRDefault="00342D26" w:rsidP="00342D26">
      <w:pPr>
        <w:spacing w:after="0" w:line="240" w:lineRule="auto"/>
        <w:rPr>
          <w:rFonts w:eastAsia="Times New Roman"/>
          <w:kern w:val="0"/>
        </w:rPr>
      </w:pPr>
      <w:r w:rsidRPr="006D3F09">
        <w:rPr>
          <w:rFonts w:eastAsia="Times New Roman"/>
          <w:kern w:val="0"/>
        </w:rPr>
        <w:t xml:space="preserve">Invited </w:t>
      </w:r>
      <w:r w:rsidR="006F1571">
        <w:rPr>
          <w:rFonts w:eastAsia="Times New Roman"/>
          <w:kern w:val="0"/>
        </w:rPr>
        <w:t xml:space="preserve">Program </w:t>
      </w:r>
      <w:r w:rsidR="003C1D3B">
        <w:rPr>
          <w:rFonts w:eastAsia="Times New Roman"/>
          <w:kern w:val="0"/>
        </w:rPr>
        <w:t>s</w:t>
      </w:r>
      <w:r w:rsidRPr="006D3F09">
        <w:rPr>
          <w:rFonts w:eastAsia="Times New Roman"/>
          <w:kern w:val="0"/>
        </w:rPr>
        <w:t xml:space="preserve">essions aim to stimulate forward-looking, high-level discussions that go beyond technical deep dives and product showcases. Proposals should be framed to provide strategic, broader-level insights that are relevant to the global HPC and advanced computing community. </w:t>
      </w:r>
      <w:r w:rsidR="00833073" w:rsidRPr="006D3F09">
        <w:rPr>
          <w:rFonts w:eastAsia="Times New Roman"/>
          <w:kern w:val="0"/>
        </w:rPr>
        <w:t xml:space="preserve">The points to </w:t>
      </w:r>
      <w:r w:rsidRPr="006D3F09">
        <w:rPr>
          <w:rFonts w:eastAsia="Times New Roman"/>
          <w:kern w:val="0"/>
        </w:rPr>
        <w:t xml:space="preserve">consider </w:t>
      </w:r>
      <w:r w:rsidR="00833073" w:rsidRPr="006D3F09">
        <w:rPr>
          <w:rFonts w:eastAsia="Times New Roman"/>
          <w:kern w:val="0"/>
        </w:rPr>
        <w:t>include</w:t>
      </w:r>
      <w:r w:rsidRPr="006D3F09">
        <w:rPr>
          <w:rFonts w:eastAsia="Times New Roman"/>
          <w:kern w:val="0"/>
        </w:rPr>
        <w:t>:</w:t>
      </w:r>
    </w:p>
    <w:p w14:paraId="553861E0" w14:textId="77777777" w:rsidR="00342D26" w:rsidRPr="006D3F09" w:rsidRDefault="00342D26" w:rsidP="00342D26">
      <w:pPr>
        <w:spacing w:after="0" w:line="240" w:lineRule="auto"/>
        <w:rPr>
          <w:rFonts w:eastAsia="Times New Roman"/>
          <w:kern w:val="0"/>
        </w:rPr>
      </w:pPr>
    </w:p>
    <w:p w14:paraId="17B096FD" w14:textId="22321BF6" w:rsidR="00342D26" w:rsidRPr="006D3F09" w:rsidRDefault="003A4025" w:rsidP="00342D26">
      <w:pPr>
        <w:pStyle w:val="ListParagraph"/>
        <w:numPr>
          <w:ilvl w:val="0"/>
          <w:numId w:val="11"/>
        </w:numPr>
        <w:spacing w:after="0" w:line="240" w:lineRule="auto"/>
        <w:ind w:left="360"/>
        <w:rPr>
          <w:rFonts w:eastAsia="Times New Roman"/>
          <w:kern w:val="0"/>
        </w:rPr>
      </w:pPr>
      <w:r w:rsidRPr="006D3F09">
        <w:rPr>
          <w:rFonts w:eastAsia="Times New Roman"/>
          <w:kern w:val="0"/>
          <w:u w:val="single"/>
        </w:rPr>
        <w:t>Strategic Thematic Focus:</w:t>
      </w:r>
      <w:r w:rsidRPr="006D3F09">
        <w:rPr>
          <w:rFonts w:eastAsia="Times New Roman"/>
          <w:kern w:val="0"/>
        </w:rPr>
        <w:t xml:space="preserve"> The session should be organized around a central theme, and should consist of associated topics that address trends, challenges, and opportunities shaping the future of HPC, AI, quantum, cloud-HPC integration, or their societal and scientific impact.</w:t>
      </w:r>
      <w:r w:rsidR="00342D26" w:rsidRPr="006D3F09">
        <w:rPr>
          <w:rFonts w:eastAsia="Times New Roman"/>
          <w:kern w:val="0"/>
        </w:rPr>
        <w:br/>
      </w:r>
    </w:p>
    <w:p w14:paraId="61BA9BF0" w14:textId="23E1708E" w:rsidR="00342D26" w:rsidRPr="006D3F09" w:rsidRDefault="00342D26" w:rsidP="00342D26">
      <w:pPr>
        <w:pStyle w:val="ListParagraph"/>
        <w:numPr>
          <w:ilvl w:val="0"/>
          <w:numId w:val="11"/>
        </w:numPr>
        <w:spacing w:after="0" w:line="240" w:lineRule="auto"/>
        <w:ind w:left="360"/>
        <w:rPr>
          <w:rFonts w:eastAsia="Times New Roman"/>
          <w:kern w:val="0"/>
        </w:rPr>
      </w:pPr>
      <w:r w:rsidRPr="006D3F09">
        <w:rPr>
          <w:rFonts w:eastAsia="Times New Roman"/>
          <w:kern w:val="0"/>
          <w:u w:val="single"/>
        </w:rPr>
        <w:t>Thought Leadership:</w:t>
      </w:r>
      <w:r w:rsidRPr="006D3F09">
        <w:rPr>
          <w:rFonts w:eastAsia="Times New Roman"/>
          <w:kern w:val="0"/>
        </w:rPr>
        <w:t xml:space="preserve"> Sessions should showcase leading perspectives, fresh ideas, and bold visions, rather than incremental technical updates.</w:t>
      </w:r>
      <w:r w:rsidRPr="006D3F09">
        <w:rPr>
          <w:rFonts w:eastAsia="Times New Roman"/>
          <w:kern w:val="0"/>
        </w:rPr>
        <w:br/>
      </w:r>
    </w:p>
    <w:p w14:paraId="62072417" w14:textId="2D9D6C40" w:rsidR="00342D26" w:rsidRPr="006D3F09" w:rsidRDefault="00342D26" w:rsidP="00342D26">
      <w:pPr>
        <w:pStyle w:val="ListParagraph"/>
        <w:numPr>
          <w:ilvl w:val="0"/>
          <w:numId w:val="11"/>
        </w:numPr>
        <w:spacing w:after="0" w:line="240" w:lineRule="auto"/>
        <w:ind w:left="360"/>
        <w:rPr>
          <w:rFonts w:eastAsia="Times New Roman"/>
          <w:kern w:val="0"/>
        </w:rPr>
      </w:pPr>
      <w:r w:rsidRPr="006D3F09">
        <w:rPr>
          <w:rFonts w:eastAsia="Times New Roman"/>
          <w:kern w:val="0"/>
          <w:u w:val="single"/>
        </w:rPr>
        <w:t>Non-Commercial Orientation:</w:t>
      </w:r>
      <w:r w:rsidRPr="006D3F09">
        <w:rPr>
          <w:rFonts w:eastAsia="Times New Roman"/>
          <w:kern w:val="0"/>
        </w:rPr>
        <w:t xml:space="preserve"> </w:t>
      </w:r>
      <w:r w:rsidR="003A4025" w:rsidRPr="006D3F09">
        <w:rPr>
          <w:rFonts w:eastAsia="Times New Roman"/>
          <w:kern w:val="0"/>
        </w:rPr>
        <w:t>Industry-focused themes are quite welcome. However, the contents should avoid product pitches or overt marketing. Although products and roadmaps can be presented, they should be done in the context of being data points for objective inter-vendor discussions and knowledge exchange</w:t>
      </w:r>
      <w:r w:rsidRPr="006D3F09">
        <w:rPr>
          <w:rFonts w:eastAsia="Times New Roman"/>
          <w:kern w:val="0"/>
        </w:rPr>
        <w:t>.</w:t>
      </w:r>
      <w:r w:rsidR="003A4025" w:rsidRPr="006D3F09">
        <w:rPr>
          <w:rFonts w:eastAsia="Times New Roman"/>
          <w:kern w:val="0"/>
        </w:rPr>
        <w:t xml:space="preserve"> </w:t>
      </w:r>
      <w:r w:rsidR="003A4025" w:rsidRPr="006D3F09">
        <w:rPr>
          <w:rFonts w:eastAsia="Times New Roman"/>
          <w:kern w:val="0"/>
        </w:rPr>
        <w:br/>
      </w:r>
    </w:p>
    <w:p w14:paraId="76209CB1" w14:textId="0749DDA2" w:rsidR="00342D26" w:rsidRPr="006D3F09" w:rsidRDefault="00342D26" w:rsidP="00342D26">
      <w:pPr>
        <w:pStyle w:val="ListParagraph"/>
        <w:numPr>
          <w:ilvl w:val="0"/>
          <w:numId w:val="11"/>
        </w:numPr>
        <w:spacing w:after="0" w:line="240" w:lineRule="auto"/>
        <w:ind w:left="360"/>
        <w:rPr>
          <w:rFonts w:eastAsia="Times New Roman"/>
          <w:kern w:val="0"/>
        </w:rPr>
      </w:pPr>
      <w:r w:rsidRPr="006D3F09">
        <w:rPr>
          <w:rFonts w:eastAsia="Times New Roman"/>
          <w:kern w:val="0"/>
          <w:u w:val="single"/>
        </w:rPr>
        <w:t xml:space="preserve">Breadth and Diversity: </w:t>
      </w:r>
      <w:r w:rsidR="003A4025" w:rsidRPr="006D3F09">
        <w:rPr>
          <w:rFonts w:eastAsia="Times New Roman"/>
          <w:kern w:val="0"/>
        </w:rPr>
        <w:t>Sessions</w:t>
      </w:r>
      <w:r w:rsidRPr="006D3F09">
        <w:rPr>
          <w:rFonts w:eastAsia="Times New Roman"/>
          <w:kern w:val="0"/>
        </w:rPr>
        <w:t xml:space="preserve"> are encouraged to feature voices from different sectors (academia, industry, government, research labs) and geographies, reflecting a wide spectrum of experiences and views.</w:t>
      </w:r>
      <w:r w:rsidR="003A4025" w:rsidRPr="006D3F09">
        <w:rPr>
          <w:rFonts w:eastAsia="Times New Roman"/>
          <w:kern w:val="0"/>
        </w:rPr>
        <w:t xml:space="preserve"> Industry-focused themes are encouraged to include multiple vendors and non-industry entities</w:t>
      </w:r>
      <w:r w:rsidR="00233B21" w:rsidRPr="006D3F09">
        <w:rPr>
          <w:rFonts w:eastAsia="Times New Roman"/>
          <w:kern w:val="0"/>
        </w:rPr>
        <w:t xml:space="preserve"> in their sessions</w:t>
      </w:r>
      <w:r w:rsidR="003A4025" w:rsidRPr="006D3F09">
        <w:rPr>
          <w:rFonts w:eastAsia="Times New Roman"/>
          <w:kern w:val="0"/>
        </w:rPr>
        <w:t>.</w:t>
      </w:r>
    </w:p>
    <w:p w14:paraId="6030A69F" w14:textId="77777777" w:rsidR="003A4025" w:rsidRPr="006D3F09" w:rsidRDefault="003A4025" w:rsidP="003A4025">
      <w:pPr>
        <w:pStyle w:val="ListParagraph"/>
        <w:spacing w:after="0" w:line="240" w:lineRule="auto"/>
        <w:ind w:left="360"/>
        <w:rPr>
          <w:rFonts w:eastAsia="Times New Roman"/>
          <w:kern w:val="0"/>
        </w:rPr>
      </w:pPr>
    </w:p>
    <w:p w14:paraId="0DAA8AAA" w14:textId="77777777" w:rsidR="00342D26" w:rsidRPr="006D3F09" w:rsidRDefault="00342D26" w:rsidP="00342D26">
      <w:pPr>
        <w:pStyle w:val="ListParagraph"/>
        <w:numPr>
          <w:ilvl w:val="0"/>
          <w:numId w:val="11"/>
        </w:numPr>
        <w:spacing w:after="0" w:line="240" w:lineRule="auto"/>
        <w:ind w:left="360"/>
        <w:rPr>
          <w:rFonts w:eastAsia="Times New Roman"/>
          <w:kern w:val="0"/>
        </w:rPr>
      </w:pPr>
      <w:r w:rsidRPr="006D3F09">
        <w:rPr>
          <w:rFonts w:eastAsia="Times New Roman"/>
          <w:kern w:val="0"/>
          <w:u w:val="single"/>
        </w:rPr>
        <w:t>Engagement:</w:t>
      </w:r>
      <w:r w:rsidRPr="006D3F09">
        <w:rPr>
          <w:rFonts w:eastAsia="Times New Roman"/>
          <w:kern w:val="0"/>
        </w:rPr>
        <w:t xml:space="preserve"> Proposals should highlight how the session will foster interaction with the audience, e.g., through </w:t>
      </w:r>
      <w:proofErr w:type="gramStart"/>
      <w:r w:rsidRPr="006D3F09">
        <w:rPr>
          <w:rFonts w:eastAsia="Times New Roman"/>
          <w:kern w:val="0"/>
        </w:rPr>
        <w:t>moderated</w:t>
      </w:r>
      <w:proofErr w:type="gramEnd"/>
      <w:r w:rsidRPr="006D3F09">
        <w:rPr>
          <w:rFonts w:eastAsia="Times New Roman"/>
          <w:kern w:val="0"/>
        </w:rPr>
        <w:t xml:space="preserve"> discussion, Q&amp;A, or debate formats.</w:t>
      </w:r>
    </w:p>
    <w:p w14:paraId="62965800" w14:textId="77777777" w:rsidR="00342D26" w:rsidRPr="006D3F09" w:rsidRDefault="00342D26" w:rsidP="00342D26">
      <w:pPr>
        <w:spacing w:after="0" w:line="240" w:lineRule="auto"/>
        <w:rPr>
          <w:rFonts w:eastAsia="Times New Roman"/>
          <w:kern w:val="0"/>
        </w:rPr>
      </w:pPr>
    </w:p>
    <w:p w14:paraId="47C9308E" w14:textId="762DFCAD" w:rsidR="00F80076" w:rsidRPr="006D3F09" w:rsidRDefault="00625EB9" w:rsidP="00F80076">
      <w:pPr>
        <w:spacing w:after="0" w:line="240" w:lineRule="auto"/>
        <w:rPr>
          <w:rFonts w:eastAsia="Times New Roman"/>
          <w:b/>
          <w:bCs/>
          <w:kern w:val="0"/>
        </w:rPr>
      </w:pPr>
      <w:r>
        <w:rPr>
          <w:rFonts w:eastAsia="Times New Roman"/>
          <w:b/>
          <w:bCs/>
          <w:kern w:val="0"/>
        </w:rPr>
        <w:t>Post-</w:t>
      </w:r>
      <w:r w:rsidR="00183E9A">
        <w:rPr>
          <w:rFonts w:eastAsia="Times New Roman"/>
          <w:b/>
          <w:bCs/>
          <w:kern w:val="0"/>
        </w:rPr>
        <w:t>Conference</w:t>
      </w:r>
      <w:r>
        <w:rPr>
          <w:rFonts w:eastAsia="Times New Roman"/>
          <w:b/>
          <w:bCs/>
          <w:kern w:val="0"/>
        </w:rPr>
        <w:t xml:space="preserve"> </w:t>
      </w:r>
      <w:r w:rsidR="00F80076" w:rsidRPr="006D3F09">
        <w:rPr>
          <w:rFonts w:eastAsia="Times New Roman"/>
          <w:b/>
          <w:bCs/>
          <w:kern w:val="0"/>
        </w:rPr>
        <w:t>Summary Report</w:t>
      </w:r>
    </w:p>
    <w:p w14:paraId="5C5F490C" w14:textId="760FC673" w:rsidR="00F80076" w:rsidRPr="006D3F09" w:rsidRDefault="00F80076" w:rsidP="00F80076">
      <w:pPr>
        <w:spacing w:after="0" w:line="240" w:lineRule="auto"/>
        <w:rPr>
          <w:rFonts w:eastAsia="Times New Roman"/>
          <w:b/>
          <w:bCs/>
          <w:kern w:val="0"/>
        </w:rPr>
      </w:pPr>
      <w:r w:rsidRPr="006D3F09">
        <w:t>All</w:t>
      </w:r>
      <w:r w:rsidRPr="006D3F09">
        <w:rPr>
          <w:b/>
          <w:bCs/>
        </w:rPr>
        <w:t xml:space="preserve"> </w:t>
      </w:r>
      <w:r w:rsidRPr="006D3F09">
        <w:rPr>
          <w:rStyle w:val="Strong"/>
          <w:b w:val="0"/>
          <w:bCs w:val="0"/>
        </w:rPr>
        <w:t xml:space="preserve">accepted Invited </w:t>
      </w:r>
      <w:r w:rsidR="007A5F63">
        <w:rPr>
          <w:rStyle w:val="Strong"/>
          <w:b w:val="0"/>
          <w:bCs w:val="0"/>
        </w:rPr>
        <w:t xml:space="preserve">Program </w:t>
      </w:r>
      <w:r w:rsidR="003C1D3B">
        <w:rPr>
          <w:rStyle w:val="Strong"/>
          <w:b w:val="0"/>
          <w:bCs w:val="0"/>
        </w:rPr>
        <w:t>s</w:t>
      </w:r>
      <w:r w:rsidRPr="006D3F09">
        <w:rPr>
          <w:rStyle w:val="Strong"/>
          <w:b w:val="0"/>
          <w:bCs w:val="0"/>
        </w:rPr>
        <w:t>essions</w:t>
      </w:r>
      <w:r w:rsidRPr="006D3F09">
        <w:rPr>
          <w:b/>
          <w:bCs/>
        </w:rPr>
        <w:t xml:space="preserve"> </w:t>
      </w:r>
      <w:r w:rsidRPr="006D3F09">
        <w:t>of the</w:t>
      </w:r>
      <w:r w:rsidRPr="006D3F09">
        <w:rPr>
          <w:b/>
          <w:bCs/>
        </w:rPr>
        <w:t xml:space="preserve"> </w:t>
      </w:r>
      <w:r w:rsidRPr="006D3F09">
        <w:rPr>
          <w:rStyle w:val="Strong"/>
          <w:b w:val="0"/>
          <w:bCs w:val="0"/>
        </w:rPr>
        <w:t>SCA / HPCA 2026</w:t>
      </w:r>
      <w:r w:rsidRPr="006D3F09">
        <w:rPr>
          <w:b/>
          <w:bCs/>
        </w:rPr>
        <w:t xml:space="preserve"> </w:t>
      </w:r>
      <w:r w:rsidRPr="006D3F09">
        <w:t>conference are required to produce a</w:t>
      </w:r>
      <w:r w:rsidRPr="006D3F09">
        <w:rPr>
          <w:b/>
          <w:bCs/>
        </w:rPr>
        <w:t xml:space="preserve"> </w:t>
      </w:r>
      <w:r w:rsidRPr="006D3F09">
        <w:rPr>
          <w:rStyle w:val="Strong"/>
          <w:b w:val="0"/>
          <w:bCs w:val="0"/>
        </w:rPr>
        <w:t>1-page summary report</w:t>
      </w:r>
      <w:r w:rsidRPr="006D3F09">
        <w:rPr>
          <w:b/>
          <w:bCs/>
        </w:rPr>
        <w:t>.</w:t>
      </w:r>
    </w:p>
    <w:p w14:paraId="4E82358A" w14:textId="77777777" w:rsidR="00F80076" w:rsidRPr="006D3F09" w:rsidRDefault="00F80076" w:rsidP="00F80076">
      <w:pPr>
        <w:pStyle w:val="NormalWeb"/>
        <w:numPr>
          <w:ilvl w:val="0"/>
          <w:numId w:val="12"/>
        </w:numPr>
        <w:rPr>
          <w:rFonts w:ascii="Arial" w:hAnsi="Arial" w:cs="Arial"/>
          <w:sz w:val="22"/>
          <w:szCs w:val="22"/>
        </w:rPr>
      </w:pPr>
      <w:r w:rsidRPr="006D3F09">
        <w:rPr>
          <w:rStyle w:val="Strong"/>
          <w:rFonts w:ascii="Arial" w:hAnsi="Arial" w:cs="Arial"/>
          <w:sz w:val="22"/>
          <w:szCs w:val="22"/>
        </w:rPr>
        <w:t>Submission Deadline:</w:t>
      </w:r>
      <w:r w:rsidRPr="006D3F09">
        <w:rPr>
          <w:rFonts w:ascii="Arial" w:hAnsi="Arial" w:cs="Arial"/>
          <w:sz w:val="22"/>
          <w:szCs w:val="22"/>
        </w:rPr>
        <w:t xml:space="preserve"> No later than </w:t>
      </w:r>
      <w:r w:rsidRPr="006D3F09">
        <w:rPr>
          <w:rStyle w:val="Strong"/>
          <w:rFonts w:ascii="Arial" w:hAnsi="Arial" w:cs="Arial"/>
          <w:sz w:val="22"/>
          <w:szCs w:val="22"/>
        </w:rPr>
        <w:t>1 month after the end of the conference</w:t>
      </w:r>
      <w:r w:rsidRPr="006D3F09">
        <w:rPr>
          <w:rFonts w:ascii="Arial" w:hAnsi="Arial" w:cs="Arial"/>
          <w:sz w:val="22"/>
          <w:szCs w:val="22"/>
        </w:rPr>
        <w:t xml:space="preserve"> (i.e. </w:t>
      </w:r>
      <w:r w:rsidRPr="006D3F09">
        <w:rPr>
          <w:rStyle w:val="Strong"/>
          <w:rFonts w:ascii="Arial" w:hAnsi="Arial" w:cs="Arial"/>
          <w:sz w:val="22"/>
          <w:szCs w:val="22"/>
        </w:rPr>
        <w:t>before 1 March 2026</w:t>
      </w:r>
      <w:r w:rsidRPr="006D3F09">
        <w:rPr>
          <w:rFonts w:ascii="Arial" w:hAnsi="Arial" w:cs="Arial"/>
          <w:sz w:val="22"/>
          <w:szCs w:val="22"/>
        </w:rPr>
        <w:t>).</w:t>
      </w:r>
    </w:p>
    <w:p w14:paraId="744CC359" w14:textId="77777777" w:rsidR="00F80076" w:rsidRPr="006D3F09" w:rsidRDefault="00F80076" w:rsidP="00F80076">
      <w:pPr>
        <w:pStyle w:val="NormalWeb"/>
        <w:numPr>
          <w:ilvl w:val="0"/>
          <w:numId w:val="12"/>
        </w:numPr>
        <w:rPr>
          <w:rFonts w:ascii="Arial" w:hAnsi="Arial" w:cs="Arial"/>
          <w:sz w:val="22"/>
          <w:szCs w:val="22"/>
        </w:rPr>
      </w:pPr>
      <w:r w:rsidRPr="006D3F09">
        <w:rPr>
          <w:rStyle w:val="Strong"/>
          <w:rFonts w:ascii="Arial" w:hAnsi="Arial" w:cs="Arial"/>
          <w:sz w:val="22"/>
          <w:szCs w:val="22"/>
        </w:rPr>
        <w:t>Length:</w:t>
      </w:r>
      <w:r w:rsidRPr="006D3F09">
        <w:rPr>
          <w:rFonts w:ascii="Arial" w:hAnsi="Arial" w:cs="Arial"/>
          <w:sz w:val="22"/>
          <w:szCs w:val="22"/>
        </w:rPr>
        <w:t xml:space="preserve"> Maximum </w:t>
      </w:r>
      <w:r w:rsidRPr="006D3F09">
        <w:rPr>
          <w:rStyle w:val="Strong"/>
          <w:rFonts w:ascii="Arial" w:hAnsi="Arial" w:cs="Arial"/>
          <w:sz w:val="22"/>
          <w:szCs w:val="22"/>
        </w:rPr>
        <w:t>1 page</w:t>
      </w:r>
      <w:r w:rsidRPr="006D3F09">
        <w:rPr>
          <w:rFonts w:ascii="Arial" w:hAnsi="Arial" w:cs="Arial"/>
          <w:sz w:val="22"/>
          <w:szCs w:val="22"/>
        </w:rPr>
        <w:t>.</w:t>
      </w:r>
    </w:p>
    <w:p w14:paraId="3FEF33D4" w14:textId="77777777" w:rsidR="00F80076" w:rsidRPr="006D3F09" w:rsidRDefault="00F80076" w:rsidP="00F80076">
      <w:pPr>
        <w:pStyle w:val="NormalWeb"/>
        <w:numPr>
          <w:ilvl w:val="0"/>
          <w:numId w:val="12"/>
        </w:numPr>
        <w:rPr>
          <w:rFonts w:ascii="Arial" w:hAnsi="Arial" w:cs="Arial"/>
          <w:sz w:val="22"/>
          <w:szCs w:val="22"/>
        </w:rPr>
      </w:pPr>
      <w:r w:rsidRPr="006D3F09">
        <w:rPr>
          <w:rStyle w:val="Strong"/>
          <w:rFonts w:ascii="Arial" w:hAnsi="Arial" w:cs="Arial"/>
          <w:sz w:val="22"/>
          <w:szCs w:val="22"/>
        </w:rPr>
        <w:lastRenderedPageBreak/>
        <w:t>Content:</w:t>
      </w:r>
      <w:r w:rsidRPr="006D3F09">
        <w:rPr>
          <w:rFonts w:ascii="Arial" w:hAnsi="Arial" w:cs="Arial"/>
          <w:sz w:val="22"/>
          <w:szCs w:val="22"/>
        </w:rPr>
        <w:t xml:space="preserve"> The report should cover the following sections:</w:t>
      </w:r>
    </w:p>
    <w:p w14:paraId="56A427A7" w14:textId="77777777" w:rsidR="00F80076" w:rsidRPr="006D3F09" w:rsidRDefault="00F80076" w:rsidP="00F80076">
      <w:pPr>
        <w:pStyle w:val="NormalWeb"/>
        <w:numPr>
          <w:ilvl w:val="1"/>
          <w:numId w:val="12"/>
        </w:numPr>
        <w:rPr>
          <w:rFonts w:ascii="Arial" w:hAnsi="Arial" w:cs="Arial"/>
          <w:sz w:val="22"/>
          <w:szCs w:val="22"/>
        </w:rPr>
      </w:pPr>
      <w:r w:rsidRPr="006D3F09">
        <w:rPr>
          <w:rStyle w:val="Strong"/>
          <w:rFonts w:ascii="Arial" w:hAnsi="Arial" w:cs="Arial"/>
          <w:sz w:val="22"/>
          <w:szCs w:val="22"/>
        </w:rPr>
        <w:t>Abstract</w:t>
      </w:r>
      <w:r w:rsidRPr="006D3F09">
        <w:rPr>
          <w:rFonts w:ascii="Arial" w:hAnsi="Arial" w:cs="Arial"/>
          <w:sz w:val="22"/>
          <w:szCs w:val="22"/>
        </w:rPr>
        <w:t xml:space="preserve"> – A short overview of the session theme, objectives, and scope.</w:t>
      </w:r>
    </w:p>
    <w:p w14:paraId="72921120" w14:textId="7FF56908" w:rsidR="00F80076" w:rsidRPr="006D3F09" w:rsidRDefault="00F80076" w:rsidP="00F80076">
      <w:pPr>
        <w:pStyle w:val="NormalWeb"/>
        <w:numPr>
          <w:ilvl w:val="1"/>
          <w:numId w:val="12"/>
        </w:numPr>
        <w:rPr>
          <w:rFonts w:ascii="Arial" w:hAnsi="Arial" w:cs="Arial"/>
          <w:sz w:val="22"/>
          <w:szCs w:val="22"/>
        </w:rPr>
      </w:pPr>
      <w:r w:rsidRPr="006D3F09">
        <w:rPr>
          <w:rStyle w:val="Strong"/>
          <w:rFonts w:ascii="Arial" w:hAnsi="Arial" w:cs="Arial"/>
          <w:sz w:val="22"/>
          <w:szCs w:val="22"/>
        </w:rPr>
        <w:t>Key Highlights</w:t>
      </w:r>
      <w:r w:rsidRPr="006D3F09">
        <w:rPr>
          <w:rFonts w:ascii="Arial" w:hAnsi="Arial" w:cs="Arial"/>
          <w:sz w:val="22"/>
          <w:szCs w:val="22"/>
        </w:rPr>
        <w:t xml:space="preserve"> – A concise summary of the main talks, panel exchanges or the top 2-3 ‘take-home </w:t>
      </w:r>
      <w:proofErr w:type="gramStart"/>
      <w:r w:rsidRPr="006D3F09">
        <w:rPr>
          <w:rFonts w:ascii="Arial" w:hAnsi="Arial" w:cs="Arial"/>
          <w:sz w:val="22"/>
          <w:szCs w:val="22"/>
        </w:rPr>
        <w:t>messages’</w:t>
      </w:r>
      <w:proofErr w:type="gramEnd"/>
      <w:r w:rsidRPr="006D3F09">
        <w:rPr>
          <w:rFonts w:ascii="Arial" w:hAnsi="Arial" w:cs="Arial"/>
          <w:sz w:val="22"/>
          <w:szCs w:val="22"/>
        </w:rPr>
        <w:t>.</w:t>
      </w:r>
    </w:p>
    <w:p w14:paraId="2F6AE40C" w14:textId="49EC95AA" w:rsidR="00B64867" w:rsidRPr="006D3F09" w:rsidRDefault="00F80076" w:rsidP="00F80076">
      <w:pPr>
        <w:pStyle w:val="NormalWeb"/>
        <w:numPr>
          <w:ilvl w:val="1"/>
          <w:numId w:val="12"/>
        </w:numPr>
        <w:rPr>
          <w:rFonts w:ascii="Arial" w:hAnsi="Arial" w:cs="Arial"/>
          <w:sz w:val="22"/>
          <w:szCs w:val="22"/>
        </w:rPr>
      </w:pPr>
      <w:r w:rsidRPr="006D3F09">
        <w:rPr>
          <w:rStyle w:val="Strong"/>
          <w:rFonts w:ascii="Arial" w:hAnsi="Arial" w:cs="Arial"/>
          <w:sz w:val="22"/>
          <w:szCs w:val="22"/>
        </w:rPr>
        <w:t xml:space="preserve">Outcomes, </w:t>
      </w:r>
      <w:proofErr w:type="gramStart"/>
      <w:r w:rsidRPr="006D3F09">
        <w:rPr>
          <w:rStyle w:val="Strong"/>
          <w:rFonts w:ascii="Arial" w:hAnsi="Arial" w:cs="Arial"/>
          <w:sz w:val="22"/>
          <w:szCs w:val="22"/>
        </w:rPr>
        <w:t>Future Plans</w:t>
      </w:r>
      <w:proofErr w:type="gramEnd"/>
      <w:r w:rsidRPr="006D3F09">
        <w:rPr>
          <w:rStyle w:val="Strong"/>
          <w:rFonts w:ascii="Arial" w:hAnsi="Arial" w:cs="Arial"/>
          <w:sz w:val="22"/>
          <w:szCs w:val="22"/>
        </w:rPr>
        <w:t>, or Resulting Collaborations</w:t>
      </w:r>
      <w:r w:rsidRPr="006D3F09">
        <w:rPr>
          <w:rFonts w:ascii="Arial" w:hAnsi="Arial" w:cs="Arial"/>
          <w:sz w:val="22"/>
          <w:szCs w:val="22"/>
        </w:rPr>
        <w:t xml:space="preserve"> – Highlights of any conclusions, proposed actions, follow-up initiatives, or collaborative opportunities that emerged. </w:t>
      </w:r>
      <w:r w:rsidR="00B64867" w:rsidRPr="006D3F09">
        <w:rPr>
          <w:rFonts w:ascii="Arial" w:hAnsi="Arial" w:cs="Arial"/>
          <w:sz w:val="22"/>
          <w:szCs w:val="22"/>
        </w:rPr>
        <w:t xml:space="preserve"> </w:t>
      </w:r>
    </w:p>
    <w:p w14:paraId="7F70EFB4" w14:textId="3A549C48" w:rsidR="00342D26" w:rsidRDefault="00000000" w:rsidP="00FC0682">
      <w:pPr>
        <w:spacing w:after="0" w:line="240" w:lineRule="auto"/>
        <w:rPr>
          <w:rFonts w:eastAsia="Times New Roman"/>
          <w:b/>
          <w:bCs/>
          <w:kern w:val="0"/>
        </w:rPr>
      </w:pPr>
      <w:r>
        <w:rPr>
          <w:rFonts w:eastAsia="Times New Roman"/>
          <w:b/>
          <w:bCs/>
          <w:kern w:val="0"/>
        </w:rPr>
        <w:pict w14:anchorId="27246572">
          <v:rect id="_x0000_i1026" style="width:0;height:1.5pt" o:hralign="center" o:hrstd="t" o:hr="t" fillcolor="#a0a0a0" stroked="f"/>
        </w:pict>
      </w:r>
    </w:p>
    <w:p w14:paraId="588C3F05" w14:textId="77777777" w:rsidR="00342D26" w:rsidRDefault="00342D26" w:rsidP="00FC0682">
      <w:pPr>
        <w:spacing w:after="0" w:line="240" w:lineRule="auto"/>
        <w:rPr>
          <w:rFonts w:eastAsia="Times New Roman"/>
          <w:b/>
          <w:bCs/>
          <w:kern w:val="0"/>
        </w:rPr>
      </w:pPr>
    </w:p>
    <w:p w14:paraId="0167360F" w14:textId="09F7C2BB" w:rsidR="00FC0682" w:rsidRPr="00833073" w:rsidRDefault="00C509E4" w:rsidP="001D403C">
      <w:pPr>
        <w:spacing w:after="0" w:line="240" w:lineRule="auto"/>
        <w:rPr>
          <w:rFonts w:eastAsia="Times New Roman"/>
          <w:b/>
          <w:bCs/>
          <w:kern w:val="0"/>
        </w:rPr>
      </w:pPr>
      <w:r w:rsidRPr="00E02A80">
        <w:rPr>
          <w:rFonts w:eastAsia="Times New Roman"/>
          <w:b/>
          <w:bCs/>
          <w:kern w:val="0"/>
        </w:rPr>
        <w:t>TITLE</w:t>
      </w:r>
      <w:r w:rsidR="00E02A80" w:rsidRPr="00E02A80">
        <w:rPr>
          <w:rFonts w:eastAsia="Times New Roman"/>
          <w:b/>
          <w:bCs/>
          <w:kern w:val="0"/>
        </w:rPr>
        <w:t xml:space="preserve"> OF SESSION</w:t>
      </w:r>
    </w:p>
    <w:p w14:paraId="45C8BFBD" w14:textId="77777777" w:rsidR="00E02A80" w:rsidRDefault="00E02A80" w:rsidP="001D403C">
      <w:pPr>
        <w:spacing w:after="0" w:line="240" w:lineRule="auto"/>
      </w:pPr>
    </w:p>
    <w:tbl>
      <w:tblPr>
        <w:tblStyle w:val="TableGrid"/>
        <w:tblW w:w="10795" w:type="dxa"/>
        <w:tblLook w:val="04A0" w:firstRow="1" w:lastRow="0" w:firstColumn="1" w:lastColumn="0" w:noHBand="0" w:noVBand="1"/>
      </w:tblPr>
      <w:tblGrid>
        <w:gridCol w:w="10795"/>
      </w:tblGrid>
      <w:tr w:rsidR="00E02A80" w14:paraId="0F48716D" w14:textId="77777777" w:rsidTr="00E75F4A">
        <w:tc>
          <w:tcPr>
            <w:tcW w:w="10795" w:type="dxa"/>
          </w:tcPr>
          <w:p w14:paraId="6FE3BFF8" w14:textId="20EA8140" w:rsidR="004A7336" w:rsidRPr="004A7336" w:rsidRDefault="004A7336" w:rsidP="00E02A80">
            <w:pPr>
              <w:rPr>
                <w:i/>
                <w:iCs/>
                <w:lang w:val="en-SG"/>
              </w:rPr>
            </w:pPr>
          </w:p>
        </w:tc>
      </w:tr>
    </w:tbl>
    <w:p w14:paraId="14B704C3" w14:textId="77777777" w:rsidR="00E02A80" w:rsidRDefault="00E02A80" w:rsidP="00E02A80">
      <w:pPr>
        <w:spacing w:after="0" w:line="240" w:lineRule="auto"/>
      </w:pPr>
    </w:p>
    <w:p w14:paraId="2CD36853" w14:textId="731ADA6C" w:rsidR="00E02A80" w:rsidRPr="00E02A80" w:rsidRDefault="00E02A80" w:rsidP="00E02A80">
      <w:pPr>
        <w:spacing w:after="0" w:line="240" w:lineRule="auto"/>
        <w:rPr>
          <w:b/>
          <w:bCs/>
        </w:rPr>
      </w:pPr>
      <w:r w:rsidRPr="00E02A80">
        <w:rPr>
          <w:b/>
          <w:bCs/>
        </w:rPr>
        <w:t xml:space="preserve">ABSTRACT </w:t>
      </w:r>
      <w:r>
        <w:rPr>
          <w:b/>
          <w:bCs/>
        </w:rPr>
        <w:t xml:space="preserve">(MAX. 200 </w:t>
      </w:r>
      <w:r w:rsidR="00A350D3">
        <w:rPr>
          <w:b/>
          <w:bCs/>
        </w:rPr>
        <w:t>WORDS</w:t>
      </w:r>
      <w:r>
        <w:rPr>
          <w:b/>
          <w:bCs/>
        </w:rPr>
        <w:t>)</w:t>
      </w:r>
    </w:p>
    <w:p w14:paraId="0EFD917B" w14:textId="77777777" w:rsidR="00E02A80" w:rsidRDefault="00E02A80" w:rsidP="00E02A80">
      <w:pPr>
        <w:spacing w:after="0" w:line="240" w:lineRule="auto"/>
      </w:pPr>
    </w:p>
    <w:tbl>
      <w:tblPr>
        <w:tblStyle w:val="TableGrid"/>
        <w:tblW w:w="10795" w:type="dxa"/>
        <w:tblLook w:val="04A0" w:firstRow="1" w:lastRow="0" w:firstColumn="1" w:lastColumn="0" w:noHBand="0" w:noVBand="1"/>
      </w:tblPr>
      <w:tblGrid>
        <w:gridCol w:w="10795"/>
      </w:tblGrid>
      <w:tr w:rsidR="00E02A80" w14:paraId="053B0A2D" w14:textId="77777777" w:rsidTr="00E75F4A">
        <w:tc>
          <w:tcPr>
            <w:tcW w:w="10795" w:type="dxa"/>
          </w:tcPr>
          <w:p w14:paraId="7BEA0199" w14:textId="77777777" w:rsidR="00E02A80" w:rsidRDefault="00E02A80" w:rsidP="00E02A80"/>
          <w:p w14:paraId="180EDC15" w14:textId="77777777" w:rsidR="004A7336" w:rsidRDefault="004A7336" w:rsidP="00E02A80"/>
          <w:p w14:paraId="499294D1" w14:textId="77777777" w:rsidR="004A7336" w:rsidRDefault="004A7336" w:rsidP="00E02A80"/>
          <w:p w14:paraId="188A1B03" w14:textId="77777777" w:rsidR="004A7336" w:rsidRDefault="004A7336" w:rsidP="00E02A80"/>
        </w:tc>
      </w:tr>
    </w:tbl>
    <w:p w14:paraId="7928F0E6" w14:textId="77777777" w:rsidR="00E02A80" w:rsidRDefault="00E02A80" w:rsidP="00E02A80">
      <w:pPr>
        <w:spacing w:after="0" w:line="240" w:lineRule="auto"/>
      </w:pPr>
    </w:p>
    <w:p w14:paraId="13716D87" w14:textId="4725FF9F" w:rsidR="00E02A80" w:rsidRPr="00E02A80" w:rsidRDefault="00E02A80" w:rsidP="00E02A80">
      <w:pPr>
        <w:spacing w:after="0" w:line="240" w:lineRule="auto"/>
        <w:rPr>
          <w:b/>
          <w:bCs/>
        </w:rPr>
      </w:pPr>
      <w:r w:rsidRPr="00E02A80">
        <w:rPr>
          <w:b/>
          <w:bCs/>
        </w:rPr>
        <w:t>RELEVANT WEBSITE / URL (IF ANY)</w:t>
      </w:r>
    </w:p>
    <w:p w14:paraId="282BD6BE" w14:textId="77777777" w:rsidR="000A46F3" w:rsidRDefault="000A46F3" w:rsidP="00E02A80">
      <w:pPr>
        <w:spacing w:after="0" w:line="240" w:lineRule="auto"/>
      </w:pPr>
    </w:p>
    <w:tbl>
      <w:tblPr>
        <w:tblStyle w:val="TableGrid"/>
        <w:tblW w:w="10795" w:type="dxa"/>
        <w:tblLook w:val="04A0" w:firstRow="1" w:lastRow="0" w:firstColumn="1" w:lastColumn="0" w:noHBand="0" w:noVBand="1"/>
      </w:tblPr>
      <w:tblGrid>
        <w:gridCol w:w="10795"/>
      </w:tblGrid>
      <w:tr w:rsidR="00E02A80" w14:paraId="047A15E2" w14:textId="77777777" w:rsidTr="00E75F4A">
        <w:tc>
          <w:tcPr>
            <w:tcW w:w="10795" w:type="dxa"/>
          </w:tcPr>
          <w:p w14:paraId="215CE997" w14:textId="77777777" w:rsidR="00E02A80" w:rsidRDefault="00E02A80" w:rsidP="00E02A80"/>
        </w:tc>
      </w:tr>
    </w:tbl>
    <w:p w14:paraId="71E5CA82" w14:textId="090F9E74" w:rsidR="00E02A80" w:rsidRPr="00E02A80" w:rsidRDefault="00E02A80" w:rsidP="00E02A80">
      <w:pPr>
        <w:spacing w:after="0" w:line="240" w:lineRule="auto"/>
        <w:rPr>
          <w:b/>
          <w:bCs/>
        </w:rPr>
      </w:pPr>
      <w:r>
        <w:br/>
      </w:r>
      <w:r w:rsidRPr="00E02A80">
        <w:rPr>
          <w:b/>
          <w:bCs/>
        </w:rPr>
        <w:t>SESSION CHAIR</w:t>
      </w:r>
      <w:r>
        <w:rPr>
          <w:b/>
          <w:bCs/>
        </w:rPr>
        <w:t>(</w:t>
      </w:r>
      <w:r w:rsidRPr="00E02A80">
        <w:rPr>
          <w:b/>
          <w:bCs/>
        </w:rPr>
        <w:t>S</w:t>
      </w:r>
      <w:r>
        <w:rPr>
          <w:b/>
          <w:bCs/>
        </w:rPr>
        <w:t xml:space="preserve">) </w:t>
      </w:r>
      <w:r w:rsidR="00A350D3">
        <w:rPr>
          <w:b/>
          <w:bCs/>
        </w:rPr>
        <w:t>(MAX. 2 CO-CHAIRS)</w:t>
      </w:r>
    </w:p>
    <w:p w14:paraId="4EC6F2A5" w14:textId="77777777" w:rsidR="00E02A80" w:rsidRDefault="00E02A80" w:rsidP="00E02A80">
      <w:pPr>
        <w:spacing w:after="0" w:line="240" w:lineRule="auto"/>
        <w:rPr>
          <w:b/>
          <w:bCs/>
        </w:rPr>
      </w:pPr>
    </w:p>
    <w:tbl>
      <w:tblPr>
        <w:tblStyle w:val="TableGrid"/>
        <w:tblW w:w="10795" w:type="dxa"/>
        <w:tblLook w:val="04A0" w:firstRow="1" w:lastRow="0" w:firstColumn="1" w:lastColumn="0" w:noHBand="0" w:noVBand="1"/>
      </w:tblPr>
      <w:tblGrid>
        <w:gridCol w:w="3598"/>
        <w:gridCol w:w="3598"/>
        <w:gridCol w:w="3599"/>
      </w:tblGrid>
      <w:tr w:rsidR="00E02A80" w14:paraId="41276478" w14:textId="77777777" w:rsidTr="00E75F4A">
        <w:tc>
          <w:tcPr>
            <w:tcW w:w="3598" w:type="dxa"/>
            <w:shd w:val="clear" w:color="auto" w:fill="D0CECE" w:themeFill="background2" w:themeFillShade="E6"/>
          </w:tcPr>
          <w:p w14:paraId="1C6F1C56" w14:textId="0314AA6F" w:rsidR="00E02A80" w:rsidRDefault="00E02A80" w:rsidP="00E02A80">
            <w:pPr>
              <w:rPr>
                <w:b/>
                <w:bCs/>
              </w:rPr>
            </w:pPr>
            <w:r>
              <w:rPr>
                <w:b/>
                <w:bCs/>
              </w:rPr>
              <w:t>Name</w:t>
            </w:r>
          </w:p>
        </w:tc>
        <w:tc>
          <w:tcPr>
            <w:tcW w:w="3598" w:type="dxa"/>
            <w:shd w:val="clear" w:color="auto" w:fill="D0CECE" w:themeFill="background2" w:themeFillShade="E6"/>
          </w:tcPr>
          <w:p w14:paraId="6D9ECE54" w14:textId="76B4CED1" w:rsidR="00E02A80" w:rsidRDefault="00E02A80" w:rsidP="00E02A80">
            <w:pPr>
              <w:rPr>
                <w:b/>
                <w:bCs/>
              </w:rPr>
            </w:pPr>
            <w:r>
              <w:rPr>
                <w:b/>
                <w:bCs/>
              </w:rPr>
              <w:t>Affiliation</w:t>
            </w:r>
          </w:p>
        </w:tc>
        <w:tc>
          <w:tcPr>
            <w:tcW w:w="3599" w:type="dxa"/>
            <w:shd w:val="clear" w:color="auto" w:fill="D0CECE" w:themeFill="background2" w:themeFillShade="E6"/>
          </w:tcPr>
          <w:p w14:paraId="005E6A79" w14:textId="7AB8288E" w:rsidR="00E02A80" w:rsidRDefault="00E02A80" w:rsidP="00E02A80">
            <w:pPr>
              <w:rPr>
                <w:b/>
                <w:bCs/>
              </w:rPr>
            </w:pPr>
            <w:r>
              <w:rPr>
                <w:b/>
                <w:bCs/>
              </w:rPr>
              <w:t>Email</w:t>
            </w:r>
          </w:p>
        </w:tc>
      </w:tr>
      <w:tr w:rsidR="00E02A80" w14:paraId="69222687" w14:textId="77777777" w:rsidTr="00E75F4A">
        <w:tc>
          <w:tcPr>
            <w:tcW w:w="3598" w:type="dxa"/>
          </w:tcPr>
          <w:p w14:paraId="1F46387F" w14:textId="77777777" w:rsidR="00E02A80" w:rsidRDefault="00E02A80" w:rsidP="00E02A80">
            <w:pPr>
              <w:rPr>
                <w:b/>
                <w:bCs/>
              </w:rPr>
            </w:pPr>
          </w:p>
        </w:tc>
        <w:tc>
          <w:tcPr>
            <w:tcW w:w="3598" w:type="dxa"/>
          </w:tcPr>
          <w:p w14:paraId="63F22D63" w14:textId="77777777" w:rsidR="00E02A80" w:rsidRDefault="00E02A80" w:rsidP="00E02A80">
            <w:pPr>
              <w:rPr>
                <w:b/>
                <w:bCs/>
              </w:rPr>
            </w:pPr>
          </w:p>
        </w:tc>
        <w:tc>
          <w:tcPr>
            <w:tcW w:w="3599" w:type="dxa"/>
          </w:tcPr>
          <w:p w14:paraId="5CC41338" w14:textId="77777777" w:rsidR="00E02A80" w:rsidRDefault="00E02A80" w:rsidP="00E02A80">
            <w:pPr>
              <w:rPr>
                <w:b/>
                <w:bCs/>
              </w:rPr>
            </w:pPr>
          </w:p>
        </w:tc>
      </w:tr>
      <w:tr w:rsidR="00E02A80" w14:paraId="4ED9B7B6" w14:textId="77777777" w:rsidTr="00E75F4A">
        <w:tc>
          <w:tcPr>
            <w:tcW w:w="3598" w:type="dxa"/>
          </w:tcPr>
          <w:p w14:paraId="5E2D0B6B" w14:textId="77777777" w:rsidR="00E02A80" w:rsidRDefault="00E02A80" w:rsidP="00E02A80">
            <w:pPr>
              <w:rPr>
                <w:b/>
                <w:bCs/>
              </w:rPr>
            </w:pPr>
          </w:p>
        </w:tc>
        <w:tc>
          <w:tcPr>
            <w:tcW w:w="3598" w:type="dxa"/>
          </w:tcPr>
          <w:p w14:paraId="011BE3D0" w14:textId="77777777" w:rsidR="00E02A80" w:rsidRDefault="00E02A80" w:rsidP="00E02A80">
            <w:pPr>
              <w:rPr>
                <w:b/>
                <w:bCs/>
              </w:rPr>
            </w:pPr>
          </w:p>
        </w:tc>
        <w:tc>
          <w:tcPr>
            <w:tcW w:w="3599" w:type="dxa"/>
          </w:tcPr>
          <w:p w14:paraId="25FF512B" w14:textId="77777777" w:rsidR="00E02A80" w:rsidRDefault="00E02A80" w:rsidP="00E02A80">
            <w:pPr>
              <w:rPr>
                <w:b/>
                <w:bCs/>
              </w:rPr>
            </w:pPr>
          </w:p>
        </w:tc>
      </w:tr>
    </w:tbl>
    <w:p w14:paraId="42019BE7" w14:textId="18C85FC5" w:rsidR="00DF52C3" w:rsidRDefault="00DF52C3" w:rsidP="00E02A80">
      <w:pPr>
        <w:spacing w:after="0" w:line="240" w:lineRule="auto"/>
        <w:rPr>
          <w:rFonts w:eastAsia="Times New Roman"/>
          <w:kern w:val="0"/>
        </w:rPr>
      </w:pPr>
    </w:p>
    <w:p w14:paraId="054A8167" w14:textId="1BB6429B" w:rsidR="00E02A80" w:rsidRPr="00E02A80" w:rsidRDefault="00342D26" w:rsidP="00E02A80">
      <w:pPr>
        <w:spacing w:after="0" w:line="240" w:lineRule="auto"/>
        <w:rPr>
          <w:rFonts w:eastAsia="Times New Roman"/>
          <w:b/>
          <w:bCs/>
          <w:kern w:val="0"/>
        </w:rPr>
      </w:pPr>
      <w:r>
        <w:rPr>
          <w:rFonts w:eastAsia="Times New Roman"/>
          <w:b/>
          <w:bCs/>
          <w:kern w:val="0"/>
        </w:rPr>
        <w:t xml:space="preserve">ABSTRACT </w:t>
      </w:r>
      <w:r w:rsidR="00E02A80" w:rsidRPr="00E02A80">
        <w:rPr>
          <w:rFonts w:eastAsia="Times New Roman"/>
          <w:b/>
          <w:bCs/>
          <w:kern w:val="0"/>
        </w:rPr>
        <w:t xml:space="preserve">SESSION SCOPE </w:t>
      </w:r>
    </w:p>
    <w:p w14:paraId="43955D18" w14:textId="77777777" w:rsidR="00E02A80" w:rsidRDefault="00E02A80" w:rsidP="00E02A80">
      <w:pPr>
        <w:spacing w:after="0" w:line="240" w:lineRule="auto"/>
        <w:rPr>
          <w:rFonts w:eastAsia="Times New Roman"/>
          <w:kern w:val="0"/>
        </w:rPr>
      </w:pPr>
    </w:p>
    <w:tbl>
      <w:tblPr>
        <w:tblStyle w:val="TableGrid"/>
        <w:tblW w:w="10795" w:type="dxa"/>
        <w:tblLook w:val="04A0" w:firstRow="1" w:lastRow="0" w:firstColumn="1" w:lastColumn="0" w:noHBand="0" w:noVBand="1"/>
      </w:tblPr>
      <w:tblGrid>
        <w:gridCol w:w="10795"/>
      </w:tblGrid>
      <w:tr w:rsidR="00E02A80" w14:paraId="0B61479B" w14:textId="77777777" w:rsidTr="00E75F4A">
        <w:tc>
          <w:tcPr>
            <w:tcW w:w="10795" w:type="dxa"/>
          </w:tcPr>
          <w:p w14:paraId="630BA79F" w14:textId="77777777" w:rsidR="00A350D3" w:rsidRPr="000A6BFE" w:rsidRDefault="00A350D3" w:rsidP="00A350D3">
            <w:pPr>
              <w:rPr>
                <w:i/>
                <w:iCs/>
                <w:color w:val="8EAADB" w:themeColor="accent1" w:themeTint="99"/>
                <w:sz w:val="18"/>
                <w:szCs w:val="18"/>
              </w:rPr>
            </w:pPr>
            <w:r w:rsidRPr="000A6BFE">
              <w:rPr>
                <w:i/>
                <w:iCs/>
                <w:color w:val="8EAADB" w:themeColor="accent1" w:themeTint="99"/>
                <w:sz w:val="18"/>
                <w:szCs w:val="18"/>
              </w:rPr>
              <w:t>&lt;Sample&gt;</w:t>
            </w:r>
          </w:p>
          <w:p w14:paraId="598064DB" w14:textId="232C48CF" w:rsidR="00E02A80" w:rsidRPr="000A6BFE" w:rsidRDefault="00342D26" w:rsidP="00342D26">
            <w:pPr>
              <w:pStyle w:val="ListParagraph"/>
              <w:numPr>
                <w:ilvl w:val="0"/>
                <w:numId w:val="6"/>
              </w:numPr>
              <w:rPr>
                <w:rFonts w:eastAsia="Times New Roman"/>
                <w:color w:val="8EAADB" w:themeColor="accent1" w:themeTint="99"/>
                <w:kern w:val="0"/>
                <w:sz w:val="18"/>
                <w:szCs w:val="18"/>
              </w:rPr>
            </w:pPr>
            <w:r w:rsidRPr="000A6BFE">
              <w:rPr>
                <w:i/>
                <w:iCs/>
                <w:color w:val="8EAADB" w:themeColor="accent1" w:themeTint="99"/>
                <w:sz w:val="18"/>
                <w:szCs w:val="18"/>
              </w:rPr>
              <w:t xml:space="preserve">Artificial Intelligence is reshaping the global computing landscape, driving unprecedented demand for scale, efficiency, and new </w:t>
            </w:r>
            <w:proofErr w:type="gramStart"/>
            <w:r w:rsidRPr="000A6BFE">
              <w:rPr>
                <w:i/>
                <w:iCs/>
                <w:color w:val="8EAADB" w:themeColor="accent1" w:themeTint="99"/>
                <w:sz w:val="18"/>
                <w:szCs w:val="18"/>
              </w:rPr>
              <w:t>architectures</w:t>
            </w:r>
            <w:proofErr w:type="gramEnd"/>
            <w:r w:rsidRPr="000A6BFE">
              <w:rPr>
                <w:i/>
                <w:iCs/>
                <w:color w:val="8EAADB" w:themeColor="accent1" w:themeTint="99"/>
                <w:sz w:val="18"/>
                <w:szCs w:val="18"/>
              </w:rPr>
              <w:t xml:space="preserve">. HPC </w:t>
            </w:r>
            <w:proofErr w:type="spellStart"/>
            <w:r w:rsidRPr="000A6BFE">
              <w:rPr>
                <w:i/>
                <w:iCs/>
                <w:color w:val="8EAADB" w:themeColor="accent1" w:themeTint="99"/>
                <w:sz w:val="18"/>
                <w:szCs w:val="18"/>
              </w:rPr>
              <w:t>centres</w:t>
            </w:r>
            <w:proofErr w:type="spellEnd"/>
            <w:r w:rsidRPr="000A6BFE">
              <w:rPr>
                <w:i/>
                <w:iCs/>
                <w:color w:val="8EAADB" w:themeColor="accent1" w:themeTint="99"/>
                <w:sz w:val="18"/>
                <w:szCs w:val="18"/>
              </w:rPr>
              <w:t xml:space="preserve"> worldwide are at the forefront of this transformation, adapting their strategies, infrastructure, and services to support AI-driven research and innovation. This session will bring together leaders from national and regional supercomputing </w:t>
            </w:r>
            <w:proofErr w:type="spellStart"/>
            <w:r w:rsidRPr="000A6BFE">
              <w:rPr>
                <w:i/>
                <w:iCs/>
                <w:color w:val="8EAADB" w:themeColor="accent1" w:themeTint="99"/>
                <w:sz w:val="18"/>
                <w:szCs w:val="18"/>
              </w:rPr>
              <w:t>centres</w:t>
            </w:r>
            <w:proofErr w:type="spellEnd"/>
            <w:r w:rsidRPr="000A6BFE">
              <w:rPr>
                <w:i/>
                <w:iCs/>
                <w:color w:val="8EAADB" w:themeColor="accent1" w:themeTint="99"/>
                <w:sz w:val="18"/>
                <w:szCs w:val="18"/>
              </w:rPr>
              <w:t xml:space="preserve"> to discuss how their </w:t>
            </w:r>
            <w:proofErr w:type="spellStart"/>
            <w:r w:rsidRPr="000A6BFE">
              <w:rPr>
                <w:i/>
                <w:iCs/>
                <w:color w:val="8EAADB" w:themeColor="accent1" w:themeTint="99"/>
                <w:sz w:val="18"/>
                <w:szCs w:val="18"/>
              </w:rPr>
              <w:t>organisations</w:t>
            </w:r>
            <w:proofErr w:type="spellEnd"/>
            <w:r w:rsidRPr="000A6BFE">
              <w:rPr>
                <w:i/>
                <w:iCs/>
                <w:color w:val="8EAADB" w:themeColor="accent1" w:themeTint="99"/>
                <w:sz w:val="18"/>
                <w:szCs w:val="18"/>
              </w:rPr>
              <w:t xml:space="preserve"> are pivoting to meet the surge of AI workloads alongside traditional simulation and modelling. Speakers will share perspectives on infrastructure redesign (e.g., GPU-accelerated systems, </w:t>
            </w:r>
            <w:proofErr w:type="spellStart"/>
            <w:r w:rsidRPr="000A6BFE">
              <w:rPr>
                <w:i/>
                <w:iCs/>
                <w:color w:val="8EAADB" w:themeColor="accent1" w:themeTint="99"/>
                <w:sz w:val="18"/>
                <w:szCs w:val="18"/>
              </w:rPr>
              <w:t>specialised</w:t>
            </w:r>
            <w:proofErr w:type="spellEnd"/>
            <w:r w:rsidRPr="000A6BFE">
              <w:rPr>
                <w:i/>
                <w:iCs/>
                <w:color w:val="8EAADB" w:themeColor="accent1" w:themeTint="99"/>
                <w:sz w:val="18"/>
                <w:szCs w:val="18"/>
              </w:rPr>
              <w:t xml:space="preserve"> AI hardware), new user support models, integration of cloud and hybrid resources, and the policy and funding shifts required to enable these transitions. The session will highlight similarities and differences across countries, providing a comparative view of global strategies and their implications for the future of HPC-enabled AI. By showcasing a diverse set of experiences, the session aims to foster dialogue on how </w:t>
            </w:r>
            <w:proofErr w:type="spellStart"/>
            <w:r w:rsidRPr="000A6BFE">
              <w:rPr>
                <w:i/>
                <w:iCs/>
                <w:color w:val="8EAADB" w:themeColor="accent1" w:themeTint="99"/>
                <w:sz w:val="18"/>
                <w:szCs w:val="18"/>
              </w:rPr>
              <w:t>centres</w:t>
            </w:r>
            <w:proofErr w:type="spellEnd"/>
            <w:r w:rsidRPr="000A6BFE">
              <w:rPr>
                <w:i/>
                <w:iCs/>
                <w:color w:val="8EAADB" w:themeColor="accent1" w:themeTint="99"/>
                <w:sz w:val="18"/>
                <w:szCs w:val="18"/>
              </w:rPr>
              <w:t xml:space="preserve"> can learn from each other while shaping an international roadmap for HPC and AI convergence.</w:t>
            </w:r>
          </w:p>
          <w:p w14:paraId="270524CB" w14:textId="77777777" w:rsidR="00E02A80" w:rsidRDefault="00E02A80" w:rsidP="00E02A80">
            <w:pPr>
              <w:rPr>
                <w:rFonts w:eastAsia="Times New Roman"/>
                <w:kern w:val="0"/>
              </w:rPr>
            </w:pPr>
          </w:p>
        </w:tc>
      </w:tr>
    </w:tbl>
    <w:p w14:paraId="1A94C783" w14:textId="77777777" w:rsidR="00E02A80" w:rsidRDefault="00E02A80" w:rsidP="00E02A80">
      <w:pPr>
        <w:spacing w:after="0" w:line="240" w:lineRule="auto"/>
        <w:rPr>
          <w:rFonts w:eastAsia="Times New Roman"/>
          <w:kern w:val="0"/>
        </w:rPr>
      </w:pPr>
    </w:p>
    <w:p w14:paraId="498D2D91" w14:textId="332AB3E4" w:rsidR="00780504" w:rsidRDefault="00780504" w:rsidP="00E02A80">
      <w:pPr>
        <w:spacing w:after="0" w:line="240" w:lineRule="auto"/>
        <w:rPr>
          <w:b/>
          <w:bCs/>
        </w:rPr>
      </w:pPr>
      <w:r w:rsidRPr="00FB0BAA">
        <w:rPr>
          <w:b/>
          <w:bCs/>
        </w:rPr>
        <w:t>T</w:t>
      </w:r>
      <w:r w:rsidR="00E02A80">
        <w:rPr>
          <w:b/>
          <w:bCs/>
        </w:rPr>
        <w:t>ARGET</w:t>
      </w:r>
      <w:r w:rsidRPr="00FB0BAA">
        <w:rPr>
          <w:b/>
          <w:bCs/>
        </w:rPr>
        <w:t xml:space="preserve"> A</w:t>
      </w:r>
      <w:r w:rsidR="00E02A80">
        <w:rPr>
          <w:b/>
          <w:bCs/>
        </w:rPr>
        <w:t>UDIENCE</w:t>
      </w:r>
    </w:p>
    <w:p w14:paraId="2F6317AA" w14:textId="77777777" w:rsidR="00E02A80" w:rsidRDefault="00E02A80" w:rsidP="00E02A80">
      <w:pPr>
        <w:spacing w:after="0" w:line="240" w:lineRule="auto"/>
        <w:rPr>
          <w:b/>
          <w:bCs/>
        </w:rPr>
      </w:pPr>
    </w:p>
    <w:tbl>
      <w:tblPr>
        <w:tblStyle w:val="TableGrid"/>
        <w:tblW w:w="10795" w:type="dxa"/>
        <w:tblLook w:val="04A0" w:firstRow="1" w:lastRow="0" w:firstColumn="1" w:lastColumn="0" w:noHBand="0" w:noVBand="1"/>
      </w:tblPr>
      <w:tblGrid>
        <w:gridCol w:w="10795"/>
      </w:tblGrid>
      <w:tr w:rsidR="00E02A80" w14:paraId="403A895C" w14:textId="77777777" w:rsidTr="00E75F4A">
        <w:tc>
          <w:tcPr>
            <w:tcW w:w="10795" w:type="dxa"/>
          </w:tcPr>
          <w:p w14:paraId="35FEEB1B" w14:textId="77777777" w:rsidR="00A350D3" w:rsidRPr="000A6BFE" w:rsidRDefault="00A350D3" w:rsidP="00A350D3">
            <w:pPr>
              <w:rPr>
                <w:i/>
                <w:iCs/>
                <w:color w:val="8EAADB" w:themeColor="accent1" w:themeTint="99"/>
                <w:sz w:val="18"/>
                <w:szCs w:val="18"/>
              </w:rPr>
            </w:pPr>
            <w:r w:rsidRPr="000A6BFE">
              <w:rPr>
                <w:i/>
                <w:iCs/>
                <w:color w:val="8EAADB" w:themeColor="accent1" w:themeTint="99"/>
                <w:sz w:val="18"/>
                <w:szCs w:val="18"/>
              </w:rPr>
              <w:t>&lt;Sample&gt;</w:t>
            </w:r>
          </w:p>
          <w:p w14:paraId="2FDECC6D" w14:textId="3EFAB165" w:rsidR="00E02A80" w:rsidRPr="000A6BFE" w:rsidRDefault="00A350D3" w:rsidP="00E02A80">
            <w:pPr>
              <w:pStyle w:val="ListParagraph"/>
              <w:numPr>
                <w:ilvl w:val="0"/>
                <w:numId w:val="6"/>
              </w:numPr>
              <w:rPr>
                <w:i/>
                <w:iCs/>
                <w:color w:val="8EAADB" w:themeColor="accent1" w:themeTint="99"/>
                <w:sz w:val="18"/>
                <w:szCs w:val="18"/>
              </w:rPr>
            </w:pPr>
            <w:r w:rsidRPr="000A6BFE">
              <w:rPr>
                <w:i/>
                <w:iCs/>
                <w:color w:val="8EAADB" w:themeColor="accent1" w:themeTint="99"/>
                <w:sz w:val="18"/>
                <w:szCs w:val="18"/>
              </w:rPr>
              <w:t>Software</w:t>
            </w:r>
            <w:r w:rsidR="00E02A80" w:rsidRPr="000A6BFE">
              <w:rPr>
                <w:i/>
                <w:iCs/>
                <w:color w:val="8EAADB" w:themeColor="accent1" w:themeTint="99"/>
                <w:sz w:val="18"/>
                <w:szCs w:val="18"/>
              </w:rPr>
              <w:t xml:space="preserve"> developers of digital twin tools, dev-ops deployers, executive decision makers and just as importantly, the end user practitioners including domain scientists, data center operations, public policy influencers, user interface and data model designers, researchers, educators and media outlets.</w:t>
            </w:r>
          </w:p>
          <w:p w14:paraId="718D2475" w14:textId="77777777" w:rsidR="00E02A80" w:rsidRPr="00EB45C0" w:rsidRDefault="00E02A80" w:rsidP="00E02A80">
            <w:pPr>
              <w:rPr>
                <w:b/>
                <w:bCs/>
                <w:color w:val="8EAADB" w:themeColor="accent1" w:themeTint="99"/>
              </w:rPr>
            </w:pPr>
          </w:p>
          <w:p w14:paraId="2B54C683" w14:textId="77777777" w:rsidR="00E02A80" w:rsidRDefault="00E02A80" w:rsidP="00E02A80">
            <w:pPr>
              <w:rPr>
                <w:b/>
                <w:bCs/>
              </w:rPr>
            </w:pPr>
          </w:p>
          <w:p w14:paraId="1CD29F2E" w14:textId="77777777" w:rsidR="00E02A80" w:rsidRDefault="00E02A80" w:rsidP="00E02A80">
            <w:pPr>
              <w:rPr>
                <w:b/>
                <w:bCs/>
              </w:rPr>
            </w:pPr>
          </w:p>
          <w:p w14:paraId="6AAB1466" w14:textId="1D0D932D" w:rsidR="00E02A80" w:rsidRDefault="00E02A80" w:rsidP="00E02A80">
            <w:pPr>
              <w:rPr>
                <w:b/>
                <w:bCs/>
              </w:rPr>
            </w:pPr>
          </w:p>
        </w:tc>
      </w:tr>
    </w:tbl>
    <w:p w14:paraId="2D46DF79" w14:textId="77777777" w:rsidR="00E02A80" w:rsidRDefault="00E02A80" w:rsidP="00E02A80">
      <w:pPr>
        <w:spacing w:after="0" w:line="240" w:lineRule="auto"/>
        <w:rPr>
          <w:b/>
          <w:bCs/>
        </w:rPr>
      </w:pPr>
    </w:p>
    <w:p w14:paraId="103A618F" w14:textId="77777777" w:rsidR="00850F87" w:rsidRDefault="00850F87" w:rsidP="00E02A80">
      <w:pPr>
        <w:spacing w:after="0" w:line="240" w:lineRule="auto"/>
        <w:rPr>
          <w:b/>
          <w:bCs/>
        </w:rPr>
      </w:pPr>
    </w:p>
    <w:p w14:paraId="40185389" w14:textId="77777777" w:rsidR="00850F87" w:rsidRDefault="00850F87" w:rsidP="00E02A80">
      <w:pPr>
        <w:spacing w:after="0" w:line="240" w:lineRule="auto"/>
        <w:rPr>
          <w:b/>
          <w:bCs/>
        </w:rPr>
      </w:pPr>
    </w:p>
    <w:p w14:paraId="56B8106A" w14:textId="2ABD6D56" w:rsidR="00CA7FC0" w:rsidRDefault="00A350D3" w:rsidP="00E02A80">
      <w:pPr>
        <w:spacing w:after="0" w:line="240" w:lineRule="auto"/>
        <w:rPr>
          <w:b/>
          <w:bCs/>
        </w:rPr>
      </w:pPr>
      <w:r>
        <w:rPr>
          <w:b/>
          <w:bCs/>
        </w:rPr>
        <w:lastRenderedPageBreak/>
        <w:t>SPEAKERS LIST</w:t>
      </w:r>
      <w:r w:rsidR="006D3F09">
        <w:rPr>
          <w:b/>
          <w:bCs/>
        </w:rPr>
        <w:t>*</w:t>
      </w:r>
      <w:r>
        <w:rPr>
          <w:b/>
          <w:bCs/>
        </w:rPr>
        <w:t xml:space="preserve"> </w:t>
      </w:r>
    </w:p>
    <w:p w14:paraId="015A5CA9" w14:textId="38241D46" w:rsidR="00A350D3" w:rsidRPr="006D3F09" w:rsidRDefault="006D3F09" w:rsidP="00E02A80">
      <w:pPr>
        <w:spacing w:after="0" w:line="240" w:lineRule="auto"/>
        <w:rPr>
          <w:i/>
          <w:iCs/>
        </w:rPr>
      </w:pPr>
      <w:r>
        <w:rPr>
          <w:i/>
          <w:iCs/>
        </w:rPr>
        <w:t>*</w:t>
      </w:r>
      <w:r w:rsidR="00CA7FC0" w:rsidRPr="006D3F09">
        <w:rPr>
          <w:i/>
          <w:iCs/>
        </w:rPr>
        <w:t xml:space="preserve">Note: </w:t>
      </w:r>
      <w:r w:rsidR="005B406D" w:rsidRPr="006D3F09">
        <w:rPr>
          <w:i/>
          <w:iCs/>
        </w:rPr>
        <w:t xml:space="preserve">All Invited </w:t>
      </w:r>
      <w:r>
        <w:rPr>
          <w:i/>
          <w:iCs/>
        </w:rPr>
        <w:t>Program</w:t>
      </w:r>
      <w:r w:rsidR="005B406D" w:rsidRPr="006D3F09">
        <w:rPr>
          <w:i/>
          <w:iCs/>
        </w:rPr>
        <w:t xml:space="preserve"> Speakers </w:t>
      </w:r>
      <w:r w:rsidR="003A4025" w:rsidRPr="006D3F09">
        <w:rPr>
          <w:i/>
          <w:iCs/>
        </w:rPr>
        <w:t xml:space="preserve">shall be referred to as </w:t>
      </w:r>
      <w:r w:rsidR="00CA7FC0" w:rsidRPr="006D3F09">
        <w:rPr>
          <w:i/>
          <w:iCs/>
        </w:rPr>
        <w:t>‘</w:t>
      </w:r>
      <w:r w:rsidR="003A4025" w:rsidRPr="006D3F09">
        <w:rPr>
          <w:i/>
          <w:iCs/>
        </w:rPr>
        <w:t>Speakers</w:t>
      </w:r>
      <w:r w:rsidR="00CA7FC0" w:rsidRPr="006D3F09">
        <w:rPr>
          <w:i/>
          <w:iCs/>
        </w:rPr>
        <w:t xml:space="preserve">’. ‘Keynotes’ shall only be used </w:t>
      </w:r>
      <w:r w:rsidR="00584E21" w:rsidRPr="006D3F09">
        <w:rPr>
          <w:i/>
          <w:iCs/>
        </w:rPr>
        <w:t>to reference</w:t>
      </w:r>
      <w:r w:rsidR="00CA7FC0" w:rsidRPr="006D3F09">
        <w:rPr>
          <w:i/>
          <w:iCs/>
        </w:rPr>
        <w:t xml:space="preserve"> </w:t>
      </w:r>
      <w:r w:rsidR="004924B4" w:rsidRPr="006D3F09">
        <w:rPr>
          <w:i/>
          <w:iCs/>
        </w:rPr>
        <w:t xml:space="preserve">the official </w:t>
      </w:r>
      <w:r w:rsidR="00584E21" w:rsidRPr="006D3F09">
        <w:rPr>
          <w:i/>
          <w:iCs/>
        </w:rPr>
        <w:t xml:space="preserve">SCA / HPCA 2026 </w:t>
      </w:r>
      <w:r w:rsidR="00CA7FC0" w:rsidRPr="006D3F09">
        <w:rPr>
          <w:i/>
          <w:iCs/>
        </w:rPr>
        <w:t xml:space="preserve">Conference Keynote speakers. </w:t>
      </w:r>
    </w:p>
    <w:p w14:paraId="50DC26C5" w14:textId="77777777" w:rsidR="00A350D3" w:rsidRDefault="00A350D3" w:rsidP="00E02A80">
      <w:pPr>
        <w:spacing w:after="0" w:line="240" w:lineRule="auto"/>
        <w:rPr>
          <w:b/>
          <w:bCs/>
        </w:rPr>
      </w:pPr>
    </w:p>
    <w:tbl>
      <w:tblPr>
        <w:tblStyle w:val="TableGrid"/>
        <w:tblW w:w="10795" w:type="dxa"/>
        <w:tblLook w:val="04A0" w:firstRow="1" w:lastRow="0" w:firstColumn="1" w:lastColumn="0" w:noHBand="0" w:noVBand="1"/>
      </w:tblPr>
      <w:tblGrid>
        <w:gridCol w:w="3598"/>
        <w:gridCol w:w="3598"/>
        <w:gridCol w:w="3599"/>
      </w:tblGrid>
      <w:tr w:rsidR="00A350D3" w14:paraId="33523947" w14:textId="77777777" w:rsidTr="00E75F4A">
        <w:tc>
          <w:tcPr>
            <w:tcW w:w="3598" w:type="dxa"/>
            <w:shd w:val="clear" w:color="auto" w:fill="D0CECE" w:themeFill="background2" w:themeFillShade="E6"/>
          </w:tcPr>
          <w:p w14:paraId="6F4D5DC1" w14:textId="77777777" w:rsidR="00A350D3" w:rsidRDefault="00A350D3" w:rsidP="00472A4D">
            <w:pPr>
              <w:rPr>
                <w:b/>
                <w:bCs/>
              </w:rPr>
            </w:pPr>
            <w:r>
              <w:rPr>
                <w:b/>
                <w:bCs/>
              </w:rPr>
              <w:t>Name</w:t>
            </w:r>
          </w:p>
        </w:tc>
        <w:tc>
          <w:tcPr>
            <w:tcW w:w="3598" w:type="dxa"/>
            <w:shd w:val="clear" w:color="auto" w:fill="D0CECE" w:themeFill="background2" w:themeFillShade="E6"/>
          </w:tcPr>
          <w:p w14:paraId="0612ADD4" w14:textId="77777777" w:rsidR="00A350D3" w:rsidRDefault="00A350D3" w:rsidP="00472A4D">
            <w:pPr>
              <w:rPr>
                <w:b/>
                <w:bCs/>
              </w:rPr>
            </w:pPr>
            <w:r>
              <w:rPr>
                <w:b/>
                <w:bCs/>
              </w:rPr>
              <w:t>Affiliation</w:t>
            </w:r>
          </w:p>
        </w:tc>
        <w:tc>
          <w:tcPr>
            <w:tcW w:w="3599" w:type="dxa"/>
            <w:shd w:val="clear" w:color="auto" w:fill="D0CECE" w:themeFill="background2" w:themeFillShade="E6"/>
          </w:tcPr>
          <w:p w14:paraId="15A3431C" w14:textId="77777777" w:rsidR="00A350D3" w:rsidRDefault="00A350D3" w:rsidP="00472A4D">
            <w:pPr>
              <w:rPr>
                <w:b/>
                <w:bCs/>
              </w:rPr>
            </w:pPr>
            <w:r>
              <w:rPr>
                <w:b/>
                <w:bCs/>
              </w:rPr>
              <w:t>Email</w:t>
            </w:r>
          </w:p>
        </w:tc>
      </w:tr>
      <w:tr w:rsidR="00A350D3" w14:paraId="6A58C0B0" w14:textId="77777777" w:rsidTr="00E75F4A">
        <w:tc>
          <w:tcPr>
            <w:tcW w:w="3598" w:type="dxa"/>
          </w:tcPr>
          <w:p w14:paraId="746C23CB" w14:textId="77777777" w:rsidR="00A350D3" w:rsidRDefault="00A350D3" w:rsidP="00472A4D">
            <w:pPr>
              <w:rPr>
                <w:b/>
                <w:bCs/>
              </w:rPr>
            </w:pPr>
          </w:p>
        </w:tc>
        <w:tc>
          <w:tcPr>
            <w:tcW w:w="3598" w:type="dxa"/>
          </w:tcPr>
          <w:p w14:paraId="73A61C21" w14:textId="77777777" w:rsidR="00A350D3" w:rsidRDefault="00A350D3" w:rsidP="00472A4D">
            <w:pPr>
              <w:rPr>
                <w:b/>
                <w:bCs/>
              </w:rPr>
            </w:pPr>
          </w:p>
        </w:tc>
        <w:tc>
          <w:tcPr>
            <w:tcW w:w="3599" w:type="dxa"/>
          </w:tcPr>
          <w:p w14:paraId="469201B8" w14:textId="77777777" w:rsidR="00A350D3" w:rsidRDefault="00A350D3" w:rsidP="00472A4D">
            <w:pPr>
              <w:rPr>
                <w:b/>
                <w:bCs/>
              </w:rPr>
            </w:pPr>
          </w:p>
        </w:tc>
      </w:tr>
      <w:tr w:rsidR="00A350D3" w14:paraId="05F16B4B" w14:textId="77777777" w:rsidTr="00E75F4A">
        <w:tc>
          <w:tcPr>
            <w:tcW w:w="3598" w:type="dxa"/>
          </w:tcPr>
          <w:p w14:paraId="69E51FC3" w14:textId="77777777" w:rsidR="00A350D3" w:rsidRDefault="00A350D3" w:rsidP="00472A4D">
            <w:pPr>
              <w:rPr>
                <w:b/>
                <w:bCs/>
              </w:rPr>
            </w:pPr>
          </w:p>
        </w:tc>
        <w:tc>
          <w:tcPr>
            <w:tcW w:w="3598" w:type="dxa"/>
          </w:tcPr>
          <w:p w14:paraId="16007766" w14:textId="77777777" w:rsidR="00A350D3" w:rsidRDefault="00A350D3" w:rsidP="00472A4D">
            <w:pPr>
              <w:rPr>
                <w:b/>
                <w:bCs/>
              </w:rPr>
            </w:pPr>
          </w:p>
        </w:tc>
        <w:tc>
          <w:tcPr>
            <w:tcW w:w="3599" w:type="dxa"/>
          </w:tcPr>
          <w:p w14:paraId="2AF14BB0" w14:textId="77777777" w:rsidR="00A350D3" w:rsidRDefault="00A350D3" w:rsidP="00472A4D">
            <w:pPr>
              <w:rPr>
                <w:b/>
                <w:bCs/>
              </w:rPr>
            </w:pPr>
          </w:p>
        </w:tc>
      </w:tr>
    </w:tbl>
    <w:p w14:paraId="071CA28D" w14:textId="77777777" w:rsidR="00A350D3" w:rsidRDefault="00A350D3" w:rsidP="00E02A80">
      <w:pPr>
        <w:spacing w:after="0" w:line="240" w:lineRule="auto"/>
        <w:rPr>
          <w:b/>
          <w:bCs/>
        </w:rPr>
      </w:pPr>
    </w:p>
    <w:p w14:paraId="4EB0D4D4" w14:textId="1A9AB8A7" w:rsidR="00A350D3" w:rsidRDefault="00A350D3" w:rsidP="00E02A80">
      <w:pPr>
        <w:spacing w:after="0" w:line="240" w:lineRule="auto"/>
        <w:rPr>
          <w:b/>
          <w:bCs/>
        </w:rPr>
      </w:pPr>
      <w:r>
        <w:rPr>
          <w:b/>
          <w:bCs/>
        </w:rPr>
        <w:t>DURATION OF SESSION</w:t>
      </w:r>
      <w:r w:rsidR="008502E8">
        <w:rPr>
          <w:b/>
          <w:bCs/>
        </w:rPr>
        <w:t>*</w:t>
      </w:r>
    </w:p>
    <w:p w14:paraId="28C09F1F" w14:textId="77777777" w:rsidR="00A350D3" w:rsidRDefault="00A350D3" w:rsidP="00E02A80">
      <w:pPr>
        <w:spacing w:after="0" w:line="240" w:lineRule="auto"/>
        <w:rPr>
          <w:b/>
          <w:bCs/>
        </w:rPr>
      </w:pPr>
    </w:p>
    <w:p w14:paraId="5C29ADAA" w14:textId="575751EE" w:rsidR="00A350D3" w:rsidRPr="007F31A4" w:rsidRDefault="008502E8" w:rsidP="008502E8">
      <w:pPr>
        <w:pStyle w:val="ListParagraph"/>
        <w:numPr>
          <w:ilvl w:val="0"/>
          <w:numId w:val="8"/>
        </w:numPr>
        <w:spacing w:after="0" w:line="240" w:lineRule="auto"/>
        <w:rPr>
          <w:b/>
          <w:bCs/>
        </w:rPr>
      </w:pPr>
      <w:r w:rsidRPr="007F31A4">
        <w:rPr>
          <w:b/>
          <w:bCs/>
        </w:rPr>
        <w:t>Half-Day Session (1.30pm – 5.</w:t>
      </w:r>
      <w:r w:rsidR="007F31A4" w:rsidRPr="007F31A4">
        <w:rPr>
          <w:b/>
          <w:bCs/>
        </w:rPr>
        <w:t>0</w:t>
      </w:r>
      <w:r w:rsidRPr="007F31A4">
        <w:rPr>
          <w:b/>
          <w:bCs/>
        </w:rPr>
        <w:t>0pm)</w:t>
      </w:r>
      <w:r w:rsidR="007F31A4">
        <w:rPr>
          <w:b/>
          <w:bCs/>
        </w:rPr>
        <w:t xml:space="preserve"> </w:t>
      </w:r>
      <w:r w:rsidR="007F31A4">
        <w:rPr>
          <w:i/>
          <w:iCs/>
        </w:rPr>
        <w:t>incl.</w:t>
      </w:r>
      <w:r w:rsidR="007F31A4" w:rsidRPr="007F31A4">
        <w:rPr>
          <w:i/>
          <w:iCs/>
        </w:rPr>
        <w:t xml:space="preserve"> Tea Break (</w:t>
      </w:r>
      <w:r w:rsidR="007F31A4">
        <w:rPr>
          <w:i/>
          <w:iCs/>
        </w:rPr>
        <w:t>1</w:t>
      </w:r>
      <w:r w:rsidR="007F31A4" w:rsidRPr="007F31A4">
        <w:rPr>
          <w:i/>
          <w:iCs/>
        </w:rPr>
        <w:t xml:space="preserve">x) </w:t>
      </w:r>
      <w:r w:rsidR="007F31A4">
        <w:rPr>
          <w:i/>
          <w:iCs/>
        </w:rPr>
        <w:t>duration</w:t>
      </w:r>
    </w:p>
    <w:p w14:paraId="2F232C8F" w14:textId="2638B207" w:rsidR="008502E8" w:rsidRPr="007F31A4" w:rsidRDefault="008502E8" w:rsidP="008502E8">
      <w:pPr>
        <w:pStyle w:val="ListParagraph"/>
        <w:numPr>
          <w:ilvl w:val="0"/>
          <w:numId w:val="8"/>
        </w:numPr>
        <w:spacing w:after="0" w:line="240" w:lineRule="auto"/>
        <w:rPr>
          <w:b/>
          <w:bCs/>
        </w:rPr>
      </w:pPr>
      <w:r w:rsidRPr="007F31A4">
        <w:rPr>
          <w:b/>
          <w:bCs/>
        </w:rPr>
        <w:t>Full-Day Session (</w:t>
      </w:r>
      <w:r w:rsidR="007F31A4">
        <w:rPr>
          <w:b/>
          <w:bCs/>
        </w:rPr>
        <w:t>11</w:t>
      </w:r>
      <w:r w:rsidRPr="007F31A4">
        <w:rPr>
          <w:b/>
          <w:bCs/>
        </w:rPr>
        <w:t>.00am – 5.</w:t>
      </w:r>
      <w:r w:rsidR="007F31A4">
        <w:rPr>
          <w:b/>
          <w:bCs/>
        </w:rPr>
        <w:t>0</w:t>
      </w:r>
      <w:r w:rsidRPr="007F31A4">
        <w:rPr>
          <w:b/>
          <w:bCs/>
        </w:rPr>
        <w:t>0pm)</w:t>
      </w:r>
      <w:r w:rsidR="007F31A4">
        <w:rPr>
          <w:b/>
          <w:bCs/>
        </w:rPr>
        <w:t xml:space="preserve"> </w:t>
      </w:r>
      <w:r w:rsidR="007F31A4">
        <w:rPr>
          <w:i/>
          <w:iCs/>
        </w:rPr>
        <w:t>incl.</w:t>
      </w:r>
      <w:r w:rsidR="007F31A4" w:rsidRPr="007F31A4">
        <w:rPr>
          <w:i/>
          <w:iCs/>
        </w:rPr>
        <w:t xml:space="preserve"> Tea Break (2x) and Lunch </w:t>
      </w:r>
      <w:r w:rsidR="007F31A4">
        <w:rPr>
          <w:i/>
          <w:iCs/>
        </w:rPr>
        <w:t>duration</w:t>
      </w:r>
    </w:p>
    <w:p w14:paraId="5C05D239" w14:textId="77777777" w:rsidR="00A350D3" w:rsidRDefault="00A350D3" w:rsidP="00E02A80">
      <w:pPr>
        <w:spacing w:after="0" w:line="240" w:lineRule="auto"/>
        <w:rPr>
          <w:b/>
          <w:bCs/>
        </w:rPr>
      </w:pPr>
    </w:p>
    <w:p w14:paraId="68FEAF26" w14:textId="64A49FFE" w:rsidR="0013412B" w:rsidRDefault="0013412B" w:rsidP="00E02A80">
      <w:pPr>
        <w:spacing w:after="0" w:line="240" w:lineRule="auto"/>
        <w:rPr>
          <w:b/>
          <w:bCs/>
        </w:rPr>
      </w:pPr>
      <w:r>
        <w:rPr>
          <w:b/>
          <w:bCs/>
        </w:rPr>
        <w:t>PROGRAMME DRAFT</w:t>
      </w:r>
      <w:r w:rsidR="008502E8">
        <w:rPr>
          <w:b/>
          <w:bCs/>
        </w:rPr>
        <w:t>*</w:t>
      </w:r>
    </w:p>
    <w:p w14:paraId="3A694935" w14:textId="77777777" w:rsidR="0013412B" w:rsidRDefault="0013412B" w:rsidP="00E02A80">
      <w:pPr>
        <w:spacing w:after="0" w:line="240" w:lineRule="auto"/>
        <w:rPr>
          <w:b/>
          <w:bCs/>
        </w:rPr>
      </w:pPr>
    </w:p>
    <w:tbl>
      <w:tblPr>
        <w:tblStyle w:val="TableGrid"/>
        <w:tblW w:w="10795" w:type="dxa"/>
        <w:tblLook w:val="04A0" w:firstRow="1" w:lastRow="0" w:firstColumn="1" w:lastColumn="0" w:noHBand="0" w:noVBand="1"/>
      </w:tblPr>
      <w:tblGrid>
        <w:gridCol w:w="5397"/>
        <w:gridCol w:w="5398"/>
      </w:tblGrid>
      <w:tr w:rsidR="0013412B" w14:paraId="345140BB" w14:textId="77777777" w:rsidTr="00E75F4A">
        <w:tc>
          <w:tcPr>
            <w:tcW w:w="5397" w:type="dxa"/>
            <w:shd w:val="clear" w:color="auto" w:fill="D0CECE" w:themeFill="background2" w:themeFillShade="E6"/>
          </w:tcPr>
          <w:p w14:paraId="7844292D" w14:textId="638E20A2" w:rsidR="0013412B" w:rsidRDefault="00A350D3" w:rsidP="00E02A80">
            <w:pPr>
              <w:rPr>
                <w:b/>
                <w:bCs/>
              </w:rPr>
            </w:pPr>
            <w:r>
              <w:rPr>
                <w:b/>
                <w:bCs/>
              </w:rPr>
              <w:t>Time / Duration (mins.)</w:t>
            </w:r>
          </w:p>
        </w:tc>
        <w:tc>
          <w:tcPr>
            <w:tcW w:w="5398" w:type="dxa"/>
            <w:shd w:val="clear" w:color="auto" w:fill="D0CECE" w:themeFill="background2" w:themeFillShade="E6"/>
          </w:tcPr>
          <w:p w14:paraId="69EC965C" w14:textId="15C0DA3A" w:rsidR="0013412B" w:rsidRDefault="00A350D3" w:rsidP="00E02A80">
            <w:pPr>
              <w:rPr>
                <w:b/>
                <w:bCs/>
              </w:rPr>
            </w:pPr>
            <w:r>
              <w:rPr>
                <w:b/>
                <w:bCs/>
              </w:rPr>
              <w:t>Item</w:t>
            </w:r>
          </w:p>
        </w:tc>
      </w:tr>
      <w:tr w:rsidR="0013412B" w14:paraId="352BCF12" w14:textId="77777777" w:rsidTr="00E75F4A">
        <w:tc>
          <w:tcPr>
            <w:tcW w:w="5397" w:type="dxa"/>
          </w:tcPr>
          <w:p w14:paraId="2C2D22B2" w14:textId="78B84477" w:rsidR="0013412B" w:rsidRDefault="004A7336" w:rsidP="004A7336">
            <w:pPr>
              <w:tabs>
                <w:tab w:val="left" w:pos="3957"/>
              </w:tabs>
              <w:rPr>
                <w:b/>
                <w:bCs/>
              </w:rPr>
            </w:pPr>
            <w:r>
              <w:rPr>
                <w:b/>
                <w:bCs/>
              </w:rPr>
              <w:tab/>
            </w:r>
          </w:p>
        </w:tc>
        <w:tc>
          <w:tcPr>
            <w:tcW w:w="5398" w:type="dxa"/>
          </w:tcPr>
          <w:p w14:paraId="5A98DB8E" w14:textId="77777777" w:rsidR="0013412B" w:rsidRDefault="0013412B" w:rsidP="00E02A80">
            <w:pPr>
              <w:rPr>
                <w:b/>
                <w:bCs/>
              </w:rPr>
            </w:pPr>
          </w:p>
        </w:tc>
      </w:tr>
      <w:tr w:rsidR="0013412B" w14:paraId="4C9FF8CF" w14:textId="77777777" w:rsidTr="00E75F4A">
        <w:tc>
          <w:tcPr>
            <w:tcW w:w="5397" w:type="dxa"/>
          </w:tcPr>
          <w:p w14:paraId="6CB3C25F" w14:textId="77777777" w:rsidR="0013412B" w:rsidRDefault="0013412B" w:rsidP="00E02A80">
            <w:pPr>
              <w:rPr>
                <w:b/>
                <w:bCs/>
              </w:rPr>
            </w:pPr>
          </w:p>
        </w:tc>
        <w:tc>
          <w:tcPr>
            <w:tcW w:w="5398" w:type="dxa"/>
          </w:tcPr>
          <w:p w14:paraId="4734B8BD" w14:textId="77777777" w:rsidR="0013412B" w:rsidRDefault="0013412B" w:rsidP="00E02A80">
            <w:pPr>
              <w:rPr>
                <w:b/>
                <w:bCs/>
              </w:rPr>
            </w:pPr>
          </w:p>
        </w:tc>
      </w:tr>
      <w:tr w:rsidR="0013412B" w14:paraId="0BD07279" w14:textId="77777777" w:rsidTr="00E75F4A">
        <w:tc>
          <w:tcPr>
            <w:tcW w:w="5397" w:type="dxa"/>
          </w:tcPr>
          <w:p w14:paraId="30190859" w14:textId="77777777" w:rsidR="0013412B" w:rsidRDefault="0013412B" w:rsidP="00E02A80">
            <w:pPr>
              <w:rPr>
                <w:b/>
                <w:bCs/>
              </w:rPr>
            </w:pPr>
          </w:p>
        </w:tc>
        <w:tc>
          <w:tcPr>
            <w:tcW w:w="5398" w:type="dxa"/>
          </w:tcPr>
          <w:p w14:paraId="4B620E6E" w14:textId="77777777" w:rsidR="0013412B" w:rsidRDefault="0013412B" w:rsidP="00E02A80">
            <w:pPr>
              <w:rPr>
                <w:b/>
                <w:bCs/>
              </w:rPr>
            </w:pPr>
          </w:p>
        </w:tc>
      </w:tr>
      <w:tr w:rsidR="0013412B" w14:paraId="00F660A8" w14:textId="77777777" w:rsidTr="00E75F4A">
        <w:tc>
          <w:tcPr>
            <w:tcW w:w="5397" w:type="dxa"/>
          </w:tcPr>
          <w:p w14:paraId="56C43DA2" w14:textId="77777777" w:rsidR="0013412B" w:rsidRDefault="0013412B" w:rsidP="00E02A80">
            <w:pPr>
              <w:rPr>
                <w:b/>
                <w:bCs/>
              </w:rPr>
            </w:pPr>
          </w:p>
        </w:tc>
        <w:tc>
          <w:tcPr>
            <w:tcW w:w="5398" w:type="dxa"/>
          </w:tcPr>
          <w:p w14:paraId="417D5A1A" w14:textId="77777777" w:rsidR="0013412B" w:rsidRDefault="0013412B" w:rsidP="00E02A80">
            <w:pPr>
              <w:rPr>
                <w:b/>
                <w:bCs/>
              </w:rPr>
            </w:pPr>
          </w:p>
        </w:tc>
      </w:tr>
      <w:tr w:rsidR="0013412B" w14:paraId="527BF883" w14:textId="77777777" w:rsidTr="00E75F4A">
        <w:tc>
          <w:tcPr>
            <w:tcW w:w="5397" w:type="dxa"/>
          </w:tcPr>
          <w:p w14:paraId="06E6ABE8" w14:textId="77777777" w:rsidR="0013412B" w:rsidRDefault="0013412B" w:rsidP="00E02A80">
            <w:pPr>
              <w:rPr>
                <w:b/>
                <w:bCs/>
              </w:rPr>
            </w:pPr>
          </w:p>
        </w:tc>
        <w:tc>
          <w:tcPr>
            <w:tcW w:w="5398" w:type="dxa"/>
          </w:tcPr>
          <w:p w14:paraId="5A5D9077" w14:textId="77777777" w:rsidR="0013412B" w:rsidRDefault="0013412B" w:rsidP="00E02A80">
            <w:pPr>
              <w:rPr>
                <w:b/>
                <w:bCs/>
              </w:rPr>
            </w:pPr>
          </w:p>
        </w:tc>
      </w:tr>
    </w:tbl>
    <w:p w14:paraId="08DAEAD7" w14:textId="7A26A8BC" w:rsidR="0013412B" w:rsidRDefault="008502E8" w:rsidP="00E02A80">
      <w:pPr>
        <w:spacing w:after="0" w:line="240" w:lineRule="auto"/>
        <w:rPr>
          <w:i/>
          <w:iCs/>
        </w:rPr>
      </w:pPr>
      <w:r w:rsidRPr="008502E8">
        <w:rPr>
          <w:i/>
          <w:iCs/>
        </w:rPr>
        <w:t xml:space="preserve">*Note </w:t>
      </w:r>
      <w:r>
        <w:rPr>
          <w:i/>
          <w:iCs/>
        </w:rPr>
        <w:t>–</w:t>
      </w:r>
      <w:r w:rsidRPr="008502E8">
        <w:rPr>
          <w:i/>
          <w:iCs/>
        </w:rPr>
        <w:t xml:space="preserve"> </w:t>
      </w:r>
      <w:r>
        <w:rPr>
          <w:i/>
          <w:iCs/>
        </w:rPr>
        <w:t xml:space="preserve">The SCA/HPCA 2026 </w:t>
      </w:r>
      <w:proofErr w:type="spellStart"/>
      <w:r>
        <w:rPr>
          <w:i/>
          <w:iCs/>
        </w:rPr>
        <w:t>Organising</w:t>
      </w:r>
      <w:proofErr w:type="spellEnd"/>
      <w:r>
        <w:rPr>
          <w:i/>
          <w:iCs/>
        </w:rPr>
        <w:t xml:space="preserve"> Committee and Invited </w:t>
      </w:r>
      <w:r w:rsidR="00D12A59">
        <w:rPr>
          <w:i/>
          <w:iCs/>
        </w:rPr>
        <w:t xml:space="preserve">Program </w:t>
      </w:r>
      <w:r>
        <w:rPr>
          <w:i/>
          <w:iCs/>
        </w:rPr>
        <w:t>Co-Chairs will advise on the exact date and timeslot of the Session closer to the conference date.</w:t>
      </w:r>
    </w:p>
    <w:p w14:paraId="5CEEB0D5" w14:textId="77777777" w:rsidR="00A5309C" w:rsidRPr="008502E8" w:rsidRDefault="00A5309C" w:rsidP="00E02A80">
      <w:pPr>
        <w:spacing w:after="0" w:line="240" w:lineRule="auto"/>
        <w:rPr>
          <w:i/>
          <w:iCs/>
        </w:rPr>
      </w:pPr>
    </w:p>
    <w:p w14:paraId="7B1394CD" w14:textId="77777777" w:rsidR="008502E8" w:rsidRDefault="008502E8" w:rsidP="00E02A80">
      <w:pPr>
        <w:spacing w:after="0" w:line="240" w:lineRule="auto"/>
        <w:rPr>
          <w:b/>
          <w:bCs/>
        </w:rPr>
      </w:pPr>
    </w:p>
    <w:p w14:paraId="11A4F281" w14:textId="6BAA1B26" w:rsidR="00A350D3" w:rsidRDefault="00A350D3" w:rsidP="00E02A80">
      <w:pPr>
        <w:spacing w:after="0" w:line="240" w:lineRule="auto"/>
        <w:rPr>
          <w:b/>
          <w:bCs/>
        </w:rPr>
      </w:pPr>
      <w:r>
        <w:rPr>
          <w:b/>
          <w:bCs/>
        </w:rPr>
        <w:t xml:space="preserve">EXPECTED </w:t>
      </w:r>
      <w:r w:rsidR="00EB45C0">
        <w:rPr>
          <w:b/>
          <w:bCs/>
        </w:rPr>
        <w:t xml:space="preserve">NUMBERS, </w:t>
      </w:r>
      <w:r>
        <w:rPr>
          <w:b/>
          <w:bCs/>
        </w:rPr>
        <w:t xml:space="preserve">GOAL &amp; OUTCOME </w:t>
      </w:r>
    </w:p>
    <w:p w14:paraId="5722A66B" w14:textId="1708A6E3" w:rsidR="00FB0BAA" w:rsidRDefault="00FB0BAA" w:rsidP="00A350D3">
      <w:pPr>
        <w:spacing w:after="0" w:line="240" w:lineRule="auto"/>
        <w:rPr>
          <w:rFonts w:eastAsia="Times New Roman"/>
          <w:kern w:val="0"/>
        </w:rPr>
      </w:pPr>
    </w:p>
    <w:tbl>
      <w:tblPr>
        <w:tblStyle w:val="TableGrid"/>
        <w:tblW w:w="10795" w:type="dxa"/>
        <w:tblLook w:val="04A0" w:firstRow="1" w:lastRow="0" w:firstColumn="1" w:lastColumn="0" w:noHBand="0" w:noVBand="1"/>
      </w:tblPr>
      <w:tblGrid>
        <w:gridCol w:w="10795"/>
      </w:tblGrid>
      <w:tr w:rsidR="00A350D3" w14:paraId="0314D1B1" w14:textId="77777777" w:rsidTr="00E75F4A">
        <w:tc>
          <w:tcPr>
            <w:tcW w:w="10795" w:type="dxa"/>
          </w:tcPr>
          <w:p w14:paraId="2F390B44" w14:textId="77777777" w:rsidR="00A350D3" w:rsidRDefault="00A350D3" w:rsidP="00A350D3">
            <w:pPr>
              <w:rPr>
                <w:rFonts w:eastAsia="Times New Roman"/>
                <w:kern w:val="0"/>
              </w:rPr>
            </w:pPr>
          </w:p>
          <w:p w14:paraId="06442D8D" w14:textId="39940877" w:rsidR="00EB45C0" w:rsidRDefault="00EB45C0" w:rsidP="00A350D3">
            <w:pPr>
              <w:rPr>
                <w:rFonts w:eastAsia="Times New Roman"/>
                <w:kern w:val="0"/>
              </w:rPr>
            </w:pPr>
            <w:r>
              <w:rPr>
                <w:rFonts w:eastAsia="Times New Roman"/>
                <w:kern w:val="0"/>
              </w:rPr>
              <w:t>Expected Attendee Numbers:</w:t>
            </w:r>
          </w:p>
          <w:p w14:paraId="215EE572" w14:textId="77777777" w:rsidR="00EB45C0" w:rsidRDefault="00EB45C0" w:rsidP="00A350D3">
            <w:pPr>
              <w:rPr>
                <w:rFonts w:eastAsia="Times New Roman"/>
                <w:kern w:val="0"/>
              </w:rPr>
            </w:pPr>
          </w:p>
          <w:p w14:paraId="4488C3CC" w14:textId="69429748" w:rsidR="00A350D3" w:rsidRDefault="00EB45C0" w:rsidP="00A350D3">
            <w:pPr>
              <w:rPr>
                <w:rFonts w:eastAsia="Times New Roman"/>
                <w:kern w:val="0"/>
              </w:rPr>
            </w:pPr>
            <w:r w:rsidRPr="00EB45C0">
              <w:rPr>
                <w:rFonts w:eastAsia="Times New Roman"/>
                <w:kern w:val="0"/>
              </w:rPr>
              <w:t>G</w:t>
            </w:r>
            <w:r>
              <w:rPr>
                <w:rFonts w:eastAsia="Times New Roman"/>
                <w:kern w:val="0"/>
              </w:rPr>
              <w:t>oal</w:t>
            </w:r>
            <w:r w:rsidRPr="00EB45C0">
              <w:rPr>
                <w:rFonts w:eastAsia="Times New Roman"/>
                <w:kern w:val="0"/>
              </w:rPr>
              <w:t xml:space="preserve"> &amp; </w:t>
            </w:r>
            <w:r>
              <w:rPr>
                <w:rFonts w:eastAsia="Times New Roman"/>
                <w:kern w:val="0"/>
              </w:rPr>
              <w:t>Outcome of Session (if any):</w:t>
            </w:r>
          </w:p>
          <w:p w14:paraId="2F6ADEE0" w14:textId="77777777" w:rsidR="00A350D3" w:rsidRDefault="00A350D3" w:rsidP="00A350D3">
            <w:pPr>
              <w:rPr>
                <w:rFonts w:eastAsia="Times New Roman"/>
                <w:kern w:val="0"/>
              </w:rPr>
            </w:pPr>
          </w:p>
          <w:p w14:paraId="1E2FC45C" w14:textId="77777777" w:rsidR="00A350D3" w:rsidRDefault="00A350D3" w:rsidP="00A350D3">
            <w:pPr>
              <w:rPr>
                <w:rFonts w:eastAsia="Times New Roman"/>
                <w:kern w:val="0"/>
              </w:rPr>
            </w:pPr>
          </w:p>
          <w:p w14:paraId="153A5B6E" w14:textId="77777777" w:rsidR="00A350D3" w:rsidRDefault="00A350D3" w:rsidP="00A350D3">
            <w:pPr>
              <w:rPr>
                <w:rFonts w:eastAsia="Times New Roman"/>
                <w:kern w:val="0"/>
              </w:rPr>
            </w:pPr>
          </w:p>
          <w:p w14:paraId="6DA10CA5" w14:textId="77777777" w:rsidR="00A350D3" w:rsidRDefault="00A350D3" w:rsidP="00A350D3">
            <w:pPr>
              <w:rPr>
                <w:rFonts w:eastAsia="Times New Roman"/>
                <w:kern w:val="0"/>
              </w:rPr>
            </w:pPr>
          </w:p>
          <w:p w14:paraId="024DF0A0" w14:textId="77777777" w:rsidR="00A350D3" w:rsidRDefault="00A350D3" w:rsidP="00A350D3">
            <w:pPr>
              <w:rPr>
                <w:rFonts w:eastAsia="Times New Roman"/>
                <w:kern w:val="0"/>
              </w:rPr>
            </w:pPr>
          </w:p>
        </w:tc>
      </w:tr>
    </w:tbl>
    <w:p w14:paraId="34E17017" w14:textId="77777777" w:rsidR="00A350D3" w:rsidRDefault="00A350D3" w:rsidP="00A350D3">
      <w:pPr>
        <w:spacing w:after="0" w:line="240" w:lineRule="auto"/>
        <w:rPr>
          <w:rFonts w:eastAsia="Times New Roman"/>
          <w:kern w:val="0"/>
        </w:rPr>
      </w:pPr>
    </w:p>
    <w:p w14:paraId="2266B00A" w14:textId="2004D510" w:rsidR="003F2CB3" w:rsidRDefault="00736215" w:rsidP="00A350D3">
      <w:pPr>
        <w:spacing w:after="0" w:line="240" w:lineRule="auto"/>
        <w:rPr>
          <w:rFonts w:eastAsia="Times New Roman"/>
          <w:b/>
          <w:bCs/>
          <w:kern w:val="0"/>
        </w:rPr>
      </w:pPr>
      <w:r w:rsidRPr="00736215">
        <w:rPr>
          <w:rFonts w:eastAsia="Times New Roman"/>
          <w:b/>
          <w:bCs/>
          <w:kern w:val="0"/>
        </w:rPr>
        <w:t>For submissions</w:t>
      </w:r>
      <w:r w:rsidR="00863DA5">
        <w:rPr>
          <w:rFonts w:eastAsia="Times New Roman"/>
          <w:b/>
          <w:bCs/>
          <w:kern w:val="0"/>
        </w:rPr>
        <w:t>*</w:t>
      </w:r>
      <w:r w:rsidRPr="00736215">
        <w:rPr>
          <w:rFonts w:eastAsia="Times New Roman"/>
          <w:b/>
          <w:bCs/>
          <w:kern w:val="0"/>
        </w:rPr>
        <w:t xml:space="preserve"> and enquiries, please send the completed form to the SCA/HPCA </w:t>
      </w:r>
      <w:r w:rsidR="00D12A59">
        <w:rPr>
          <w:rFonts w:eastAsia="Times New Roman"/>
          <w:b/>
          <w:bCs/>
          <w:kern w:val="0"/>
        </w:rPr>
        <w:t xml:space="preserve">2026 </w:t>
      </w:r>
      <w:r w:rsidRPr="00736215">
        <w:rPr>
          <w:rFonts w:eastAsia="Times New Roman"/>
          <w:b/>
          <w:bCs/>
          <w:kern w:val="0"/>
        </w:rPr>
        <w:t xml:space="preserve">Invited Program Co-Chairs at </w:t>
      </w:r>
      <w:hyperlink r:id="rId10" w:history="1">
        <w:r w:rsidR="00863DA5" w:rsidRPr="003602E6">
          <w:rPr>
            <w:rStyle w:val="Hyperlink"/>
            <w:rFonts w:eastAsia="Times New Roman"/>
            <w:b/>
            <w:bCs/>
            <w:kern w:val="0"/>
          </w:rPr>
          <w:t>sca_hpca_26_is@ml.riken.jp</w:t>
        </w:r>
      </w:hyperlink>
      <w:r w:rsidRPr="00736215">
        <w:rPr>
          <w:rFonts w:eastAsia="Times New Roman"/>
          <w:b/>
          <w:bCs/>
          <w:kern w:val="0"/>
        </w:rPr>
        <w:t>.</w:t>
      </w:r>
    </w:p>
    <w:p w14:paraId="17283F3C" w14:textId="77777777" w:rsidR="00863DA5" w:rsidRDefault="00863DA5" w:rsidP="00A350D3">
      <w:pPr>
        <w:spacing w:after="0" w:line="240" w:lineRule="auto"/>
        <w:rPr>
          <w:rFonts w:eastAsia="Times New Roman"/>
          <w:b/>
          <w:bCs/>
          <w:kern w:val="0"/>
        </w:rPr>
      </w:pPr>
    </w:p>
    <w:p w14:paraId="117D2302" w14:textId="77777777" w:rsidR="00863DA5" w:rsidRPr="002D2A48" w:rsidRDefault="00863DA5" w:rsidP="00863DA5">
      <w:pPr>
        <w:spacing w:after="0" w:line="240" w:lineRule="auto"/>
        <w:rPr>
          <w:rFonts w:eastAsia="Times New Roman"/>
          <w:i/>
          <w:iCs/>
          <w:kern w:val="0"/>
        </w:rPr>
      </w:pPr>
      <w:r>
        <w:rPr>
          <w:rFonts w:eastAsia="Times New Roman"/>
          <w:i/>
          <w:iCs/>
          <w:kern w:val="0"/>
        </w:rPr>
        <w:t xml:space="preserve">*The Co-Chairs and the </w:t>
      </w:r>
      <w:proofErr w:type="spellStart"/>
      <w:r>
        <w:rPr>
          <w:rFonts w:eastAsia="Times New Roman"/>
          <w:i/>
          <w:iCs/>
          <w:kern w:val="0"/>
        </w:rPr>
        <w:t>Organising</w:t>
      </w:r>
      <w:proofErr w:type="spellEnd"/>
      <w:r>
        <w:rPr>
          <w:rFonts w:eastAsia="Times New Roman"/>
          <w:i/>
          <w:iCs/>
          <w:kern w:val="0"/>
        </w:rPr>
        <w:t xml:space="preserve"> Committee will assess the proposals. </w:t>
      </w:r>
      <w:r w:rsidRPr="002D2A48">
        <w:rPr>
          <w:rFonts w:eastAsia="Times New Roman"/>
          <w:i/>
          <w:iCs/>
          <w:kern w:val="0"/>
        </w:rPr>
        <w:t>Successful Invited Program Session proposals will receive an acceptance notification and further instructions from the Co-Chairs.</w:t>
      </w:r>
    </w:p>
    <w:p w14:paraId="790D6232" w14:textId="77777777" w:rsidR="00863DA5" w:rsidRPr="00736215" w:rsidRDefault="00863DA5" w:rsidP="00A350D3">
      <w:pPr>
        <w:spacing w:after="0" w:line="240" w:lineRule="auto"/>
        <w:rPr>
          <w:rFonts w:eastAsia="Times New Roman"/>
          <w:b/>
          <w:bCs/>
          <w:kern w:val="0"/>
        </w:rPr>
      </w:pPr>
    </w:p>
    <w:sectPr w:rsidR="00863DA5" w:rsidRPr="00736215" w:rsidSect="00E75F4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D3EA" w14:textId="77777777" w:rsidR="00786644" w:rsidRDefault="00786644" w:rsidP="00E63FE9">
      <w:pPr>
        <w:spacing w:after="0" w:line="240" w:lineRule="auto"/>
      </w:pPr>
      <w:r>
        <w:separator/>
      </w:r>
    </w:p>
  </w:endnote>
  <w:endnote w:type="continuationSeparator" w:id="0">
    <w:p w14:paraId="6D74A1F7" w14:textId="77777777" w:rsidR="00786644" w:rsidRDefault="00786644" w:rsidP="00E6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D764" w14:textId="77777777" w:rsidR="00786644" w:rsidRDefault="00786644" w:rsidP="00E63FE9">
      <w:pPr>
        <w:spacing w:after="0" w:line="240" w:lineRule="auto"/>
      </w:pPr>
      <w:r>
        <w:separator/>
      </w:r>
    </w:p>
  </w:footnote>
  <w:footnote w:type="continuationSeparator" w:id="0">
    <w:p w14:paraId="756A9B4D" w14:textId="77777777" w:rsidR="00786644" w:rsidRDefault="00786644" w:rsidP="00E63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D833" w14:textId="48D51022" w:rsidR="0015201E" w:rsidRPr="0015201E" w:rsidRDefault="0015201E" w:rsidP="0015201E">
    <w:pPr>
      <w:pStyle w:val="Header"/>
      <w:jc w:val="right"/>
      <w:rPr>
        <w:i/>
        <w:iCs/>
        <w:sz w:val="16"/>
        <w:szCs w:val="16"/>
      </w:rPr>
    </w:pPr>
    <w:r w:rsidRPr="0015201E">
      <w:rPr>
        <w:i/>
        <w:iCs/>
        <w:sz w:val="16"/>
        <w:szCs w:val="16"/>
      </w:rPr>
      <w:t>Invited Session Submission Form v</w:t>
    </w:r>
    <w:r w:rsidR="00342D26">
      <w:rPr>
        <w:i/>
        <w:iCs/>
        <w:sz w:val="16"/>
        <w:szCs w:val="16"/>
      </w:rPr>
      <w:t>2</w:t>
    </w:r>
    <w:r w:rsidRPr="0015201E">
      <w:rPr>
        <w:i/>
        <w:iCs/>
        <w:sz w:val="16"/>
        <w:szCs w:val="16"/>
      </w:rPr>
      <w:t>.</w:t>
    </w:r>
    <w:r w:rsidR="00FB34F8">
      <w:rPr>
        <w:i/>
        <w:iCs/>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D32"/>
    <w:multiLevelType w:val="hybridMultilevel"/>
    <w:tmpl w:val="C73E39E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5D436D5"/>
    <w:multiLevelType w:val="hybridMultilevel"/>
    <w:tmpl w:val="8AA4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3AB"/>
    <w:multiLevelType w:val="hybridMultilevel"/>
    <w:tmpl w:val="89644CD8"/>
    <w:lvl w:ilvl="0" w:tplc="53124F3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1002A12"/>
    <w:multiLevelType w:val="hybridMultilevel"/>
    <w:tmpl w:val="44A4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74D36"/>
    <w:multiLevelType w:val="multilevel"/>
    <w:tmpl w:val="B24EE1F2"/>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F875964"/>
    <w:multiLevelType w:val="multilevel"/>
    <w:tmpl w:val="10281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E3A0B"/>
    <w:multiLevelType w:val="hybridMultilevel"/>
    <w:tmpl w:val="E334BDF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B566F62"/>
    <w:multiLevelType w:val="hybridMultilevel"/>
    <w:tmpl w:val="A0B2774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4A33FED"/>
    <w:multiLevelType w:val="hybridMultilevel"/>
    <w:tmpl w:val="3C028DD8"/>
    <w:lvl w:ilvl="0" w:tplc="7696BC7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34A6B"/>
    <w:multiLevelType w:val="hybridMultilevel"/>
    <w:tmpl w:val="47B8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35A90"/>
    <w:multiLevelType w:val="hybridMultilevel"/>
    <w:tmpl w:val="0C6E2EB4"/>
    <w:lvl w:ilvl="0" w:tplc="53124F3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B184130"/>
    <w:multiLevelType w:val="hybridMultilevel"/>
    <w:tmpl w:val="71FA0AE6"/>
    <w:lvl w:ilvl="0" w:tplc="4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7180714">
    <w:abstractNumId w:val="4"/>
  </w:num>
  <w:num w:numId="2" w16cid:durableId="1627391531">
    <w:abstractNumId w:val="8"/>
  </w:num>
  <w:num w:numId="3" w16cid:durableId="2141150364">
    <w:abstractNumId w:val="1"/>
  </w:num>
  <w:num w:numId="4" w16cid:durableId="18554436">
    <w:abstractNumId w:val="9"/>
  </w:num>
  <w:num w:numId="5" w16cid:durableId="844906110">
    <w:abstractNumId w:val="3"/>
  </w:num>
  <w:num w:numId="6" w16cid:durableId="1266959190">
    <w:abstractNumId w:val="0"/>
  </w:num>
  <w:num w:numId="7" w16cid:durableId="678191899">
    <w:abstractNumId w:val="7"/>
  </w:num>
  <w:num w:numId="8" w16cid:durableId="1228766337">
    <w:abstractNumId w:val="6"/>
  </w:num>
  <w:num w:numId="9" w16cid:durableId="712924830">
    <w:abstractNumId w:val="10"/>
  </w:num>
  <w:num w:numId="10" w16cid:durableId="353073637">
    <w:abstractNumId w:val="2"/>
  </w:num>
  <w:num w:numId="11" w16cid:durableId="364450271">
    <w:abstractNumId w:val="11"/>
  </w:num>
  <w:num w:numId="12" w16cid:durableId="1992055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04"/>
    <w:rsid w:val="00007321"/>
    <w:rsid w:val="00040B8B"/>
    <w:rsid w:val="00084E92"/>
    <w:rsid w:val="000A46F3"/>
    <w:rsid w:val="000A6BFE"/>
    <w:rsid w:val="000C25A4"/>
    <w:rsid w:val="0013412B"/>
    <w:rsid w:val="00146DE2"/>
    <w:rsid w:val="0015201E"/>
    <w:rsid w:val="00181B5A"/>
    <w:rsid w:val="00183E9A"/>
    <w:rsid w:val="001A5019"/>
    <w:rsid w:val="001D403C"/>
    <w:rsid w:val="001D6BDA"/>
    <w:rsid w:val="001F7C56"/>
    <w:rsid w:val="00233B21"/>
    <w:rsid w:val="00264739"/>
    <w:rsid w:val="003411F7"/>
    <w:rsid w:val="00342D26"/>
    <w:rsid w:val="00347983"/>
    <w:rsid w:val="00347BB4"/>
    <w:rsid w:val="003626A7"/>
    <w:rsid w:val="00375DCE"/>
    <w:rsid w:val="003A4025"/>
    <w:rsid w:val="003C1D3B"/>
    <w:rsid w:val="003F2CB3"/>
    <w:rsid w:val="00412C78"/>
    <w:rsid w:val="00477211"/>
    <w:rsid w:val="00480CE5"/>
    <w:rsid w:val="004924B4"/>
    <w:rsid w:val="004A7336"/>
    <w:rsid w:val="004E1ABD"/>
    <w:rsid w:val="00526EEF"/>
    <w:rsid w:val="00532E80"/>
    <w:rsid w:val="00566724"/>
    <w:rsid w:val="00584E21"/>
    <w:rsid w:val="005B406D"/>
    <w:rsid w:val="005C713F"/>
    <w:rsid w:val="005D7EC7"/>
    <w:rsid w:val="005E0191"/>
    <w:rsid w:val="005F1F0A"/>
    <w:rsid w:val="00625EB9"/>
    <w:rsid w:val="006D3F09"/>
    <w:rsid w:val="006F1571"/>
    <w:rsid w:val="0073194B"/>
    <w:rsid w:val="00736215"/>
    <w:rsid w:val="00777961"/>
    <w:rsid w:val="00780504"/>
    <w:rsid w:val="00786644"/>
    <w:rsid w:val="00790CE8"/>
    <w:rsid w:val="007A5F63"/>
    <w:rsid w:val="007A683E"/>
    <w:rsid w:val="007F31A4"/>
    <w:rsid w:val="007F3AF3"/>
    <w:rsid w:val="007F4E01"/>
    <w:rsid w:val="008024A0"/>
    <w:rsid w:val="00814053"/>
    <w:rsid w:val="00833073"/>
    <w:rsid w:val="00843643"/>
    <w:rsid w:val="008502E8"/>
    <w:rsid w:val="00850F87"/>
    <w:rsid w:val="0086213E"/>
    <w:rsid w:val="00863DA5"/>
    <w:rsid w:val="00867B9C"/>
    <w:rsid w:val="00877139"/>
    <w:rsid w:val="00922C91"/>
    <w:rsid w:val="00940E5F"/>
    <w:rsid w:val="00967B86"/>
    <w:rsid w:val="0098397E"/>
    <w:rsid w:val="00985417"/>
    <w:rsid w:val="00A112E2"/>
    <w:rsid w:val="00A350D3"/>
    <w:rsid w:val="00A5309C"/>
    <w:rsid w:val="00AC57BD"/>
    <w:rsid w:val="00AE72F9"/>
    <w:rsid w:val="00B354E2"/>
    <w:rsid w:val="00B465E8"/>
    <w:rsid w:val="00B64867"/>
    <w:rsid w:val="00C0432C"/>
    <w:rsid w:val="00C15758"/>
    <w:rsid w:val="00C509E4"/>
    <w:rsid w:val="00CA7FC0"/>
    <w:rsid w:val="00CC6C98"/>
    <w:rsid w:val="00CD032D"/>
    <w:rsid w:val="00D12A59"/>
    <w:rsid w:val="00D267EA"/>
    <w:rsid w:val="00D53418"/>
    <w:rsid w:val="00DA2BDF"/>
    <w:rsid w:val="00DE4BD2"/>
    <w:rsid w:val="00DF52C3"/>
    <w:rsid w:val="00E02A80"/>
    <w:rsid w:val="00E607D9"/>
    <w:rsid w:val="00E63FE9"/>
    <w:rsid w:val="00E75F4A"/>
    <w:rsid w:val="00E82DE2"/>
    <w:rsid w:val="00EA3269"/>
    <w:rsid w:val="00EB45C0"/>
    <w:rsid w:val="00EC437D"/>
    <w:rsid w:val="00F50419"/>
    <w:rsid w:val="00F80076"/>
    <w:rsid w:val="00F85F1E"/>
    <w:rsid w:val="00FB0BAA"/>
    <w:rsid w:val="00FB34F8"/>
    <w:rsid w:val="00FC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8229"/>
  <w15:chartTrackingRefBased/>
  <w15:docId w15:val="{F507B4E1-568E-4B81-AEC9-35EB9988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8"/>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AA"/>
  </w:style>
  <w:style w:type="paragraph" w:styleId="Heading1">
    <w:name w:val="heading 1"/>
    <w:basedOn w:val="Normal"/>
    <w:next w:val="Normal"/>
    <w:link w:val="Heading1Char"/>
    <w:autoRedefine/>
    <w:qFormat/>
    <w:rsid w:val="005D7EC7"/>
    <w:pPr>
      <w:keepNext/>
      <w:keepLines/>
      <w:widowControl w:val="0"/>
      <w:numPr>
        <w:numId w:val="1"/>
      </w:numPr>
      <w:spacing w:before="240" w:after="0"/>
      <w:outlineLvl w:val="0"/>
    </w:pPr>
    <w:rPr>
      <w:rFonts w:eastAsia="PMingLiU" w:cs="Times New Roman"/>
      <w:b/>
      <w:sz w:val="26"/>
      <w:szCs w:val="32"/>
    </w:rPr>
  </w:style>
  <w:style w:type="paragraph" w:styleId="Heading2">
    <w:name w:val="heading 2"/>
    <w:basedOn w:val="Normal"/>
    <w:next w:val="Normal"/>
    <w:link w:val="Heading2Char"/>
    <w:uiPriority w:val="9"/>
    <w:unhideWhenUsed/>
    <w:qFormat/>
    <w:rsid w:val="005D7EC7"/>
    <w:pPr>
      <w:keepNext/>
      <w:keepLines/>
      <w:numPr>
        <w:numId w:val="2"/>
      </w:numPr>
      <w:spacing w:before="40" w:after="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EC7"/>
    <w:rPr>
      <w:rFonts w:eastAsia="PMingLiU" w:cs="Times New Roman"/>
      <w:b/>
      <w:sz w:val="26"/>
      <w:szCs w:val="32"/>
    </w:rPr>
  </w:style>
  <w:style w:type="character" w:customStyle="1" w:styleId="Heading2Char">
    <w:name w:val="Heading 2 Char"/>
    <w:basedOn w:val="DefaultParagraphFont"/>
    <w:link w:val="Heading2"/>
    <w:uiPriority w:val="9"/>
    <w:rsid w:val="005D7EC7"/>
    <w:rPr>
      <w:rFonts w:eastAsiaTheme="majorEastAsia" w:cstheme="majorBidi"/>
      <w:sz w:val="24"/>
      <w:szCs w:val="26"/>
    </w:rPr>
  </w:style>
  <w:style w:type="paragraph" w:styleId="BalloonText">
    <w:name w:val="Balloon Text"/>
    <w:basedOn w:val="Normal"/>
    <w:link w:val="BalloonTextChar"/>
    <w:uiPriority w:val="99"/>
    <w:semiHidden/>
    <w:unhideWhenUsed/>
    <w:rsid w:val="00E63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E9"/>
    <w:rPr>
      <w:rFonts w:ascii="Segoe UI" w:hAnsi="Segoe UI" w:cs="Segoe UI"/>
      <w:sz w:val="18"/>
      <w:szCs w:val="18"/>
    </w:rPr>
  </w:style>
  <w:style w:type="paragraph" w:styleId="NormalWeb">
    <w:name w:val="Normal (Web)"/>
    <w:basedOn w:val="Normal"/>
    <w:uiPriority w:val="99"/>
    <w:unhideWhenUsed/>
    <w:rsid w:val="0078050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780504"/>
    <w:rPr>
      <w:color w:val="0000FF"/>
      <w:u w:val="single"/>
    </w:rPr>
  </w:style>
  <w:style w:type="paragraph" w:styleId="ListParagraph">
    <w:name w:val="List Paragraph"/>
    <w:basedOn w:val="Normal"/>
    <w:uiPriority w:val="34"/>
    <w:qFormat/>
    <w:rsid w:val="00FC0682"/>
    <w:pPr>
      <w:ind w:left="720"/>
      <w:contextualSpacing/>
    </w:pPr>
  </w:style>
  <w:style w:type="character" w:customStyle="1" w:styleId="apple-tab-span">
    <w:name w:val="apple-tab-span"/>
    <w:basedOn w:val="DefaultParagraphFont"/>
    <w:rsid w:val="00DF52C3"/>
  </w:style>
  <w:style w:type="character" w:styleId="UnresolvedMention">
    <w:name w:val="Unresolved Mention"/>
    <w:basedOn w:val="DefaultParagraphFont"/>
    <w:uiPriority w:val="99"/>
    <w:semiHidden/>
    <w:unhideWhenUsed/>
    <w:rsid w:val="00814053"/>
    <w:rPr>
      <w:color w:val="605E5C"/>
      <w:shd w:val="clear" w:color="auto" w:fill="E1DFDD"/>
    </w:rPr>
  </w:style>
  <w:style w:type="character" w:styleId="FollowedHyperlink">
    <w:name w:val="FollowedHyperlink"/>
    <w:basedOn w:val="DefaultParagraphFont"/>
    <w:uiPriority w:val="99"/>
    <w:semiHidden/>
    <w:unhideWhenUsed/>
    <w:rsid w:val="000A46F3"/>
    <w:rPr>
      <w:color w:val="954F72" w:themeColor="followedHyperlink"/>
      <w:u w:val="single"/>
    </w:rPr>
  </w:style>
  <w:style w:type="table" w:styleId="TableGrid">
    <w:name w:val="Table Grid"/>
    <w:basedOn w:val="TableNormal"/>
    <w:uiPriority w:val="39"/>
    <w:rsid w:val="00E0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02E8"/>
    <w:rPr>
      <w:sz w:val="16"/>
      <w:szCs w:val="16"/>
    </w:rPr>
  </w:style>
  <w:style w:type="paragraph" w:styleId="CommentText">
    <w:name w:val="annotation text"/>
    <w:basedOn w:val="Normal"/>
    <w:link w:val="CommentTextChar"/>
    <w:uiPriority w:val="99"/>
    <w:unhideWhenUsed/>
    <w:rsid w:val="008502E8"/>
    <w:pPr>
      <w:spacing w:line="240" w:lineRule="auto"/>
    </w:pPr>
    <w:rPr>
      <w:sz w:val="20"/>
      <w:szCs w:val="20"/>
    </w:rPr>
  </w:style>
  <w:style w:type="character" w:customStyle="1" w:styleId="CommentTextChar">
    <w:name w:val="Comment Text Char"/>
    <w:basedOn w:val="DefaultParagraphFont"/>
    <w:link w:val="CommentText"/>
    <w:uiPriority w:val="99"/>
    <w:rsid w:val="008502E8"/>
    <w:rPr>
      <w:sz w:val="20"/>
      <w:szCs w:val="20"/>
    </w:rPr>
  </w:style>
  <w:style w:type="paragraph" w:styleId="CommentSubject">
    <w:name w:val="annotation subject"/>
    <w:basedOn w:val="CommentText"/>
    <w:next w:val="CommentText"/>
    <w:link w:val="CommentSubjectChar"/>
    <w:uiPriority w:val="99"/>
    <w:semiHidden/>
    <w:unhideWhenUsed/>
    <w:rsid w:val="008502E8"/>
    <w:rPr>
      <w:b/>
      <w:bCs/>
    </w:rPr>
  </w:style>
  <w:style w:type="character" w:customStyle="1" w:styleId="CommentSubjectChar">
    <w:name w:val="Comment Subject Char"/>
    <w:basedOn w:val="CommentTextChar"/>
    <w:link w:val="CommentSubject"/>
    <w:uiPriority w:val="99"/>
    <w:semiHidden/>
    <w:rsid w:val="008502E8"/>
    <w:rPr>
      <w:b/>
      <w:bCs/>
      <w:sz w:val="20"/>
      <w:szCs w:val="20"/>
    </w:rPr>
  </w:style>
  <w:style w:type="paragraph" w:styleId="Header">
    <w:name w:val="header"/>
    <w:basedOn w:val="Normal"/>
    <w:link w:val="HeaderChar"/>
    <w:uiPriority w:val="99"/>
    <w:unhideWhenUsed/>
    <w:rsid w:val="00152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01E"/>
  </w:style>
  <w:style w:type="paragraph" w:styleId="Footer">
    <w:name w:val="footer"/>
    <w:basedOn w:val="Normal"/>
    <w:link w:val="FooterChar"/>
    <w:uiPriority w:val="99"/>
    <w:unhideWhenUsed/>
    <w:rsid w:val="00152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01E"/>
  </w:style>
  <w:style w:type="character" w:styleId="Strong">
    <w:name w:val="Strong"/>
    <w:basedOn w:val="DefaultParagraphFont"/>
    <w:uiPriority w:val="22"/>
    <w:qFormat/>
    <w:rsid w:val="00F80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7190">
      <w:bodyDiv w:val="1"/>
      <w:marLeft w:val="0"/>
      <w:marRight w:val="0"/>
      <w:marTop w:val="0"/>
      <w:marBottom w:val="0"/>
      <w:divBdr>
        <w:top w:val="none" w:sz="0" w:space="0" w:color="auto"/>
        <w:left w:val="none" w:sz="0" w:space="0" w:color="auto"/>
        <w:bottom w:val="none" w:sz="0" w:space="0" w:color="auto"/>
        <w:right w:val="none" w:sz="0" w:space="0" w:color="auto"/>
      </w:divBdr>
    </w:div>
    <w:div w:id="338586246">
      <w:bodyDiv w:val="1"/>
      <w:marLeft w:val="0"/>
      <w:marRight w:val="0"/>
      <w:marTop w:val="0"/>
      <w:marBottom w:val="0"/>
      <w:divBdr>
        <w:top w:val="none" w:sz="0" w:space="0" w:color="auto"/>
        <w:left w:val="none" w:sz="0" w:space="0" w:color="auto"/>
        <w:bottom w:val="none" w:sz="0" w:space="0" w:color="auto"/>
        <w:right w:val="none" w:sz="0" w:space="0" w:color="auto"/>
      </w:divBdr>
    </w:div>
    <w:div w:id="700127238">
      <w:bodyDiv w:val="1"/>
      <w:marLeft w:val="0"/>
      <w:marRight w:val="0"/>
      <w:marTop w:val="0"/>
      <w:marBottom w:val="0"/>
      <w:divBdr>
        <w:top w:val="none" w:sz="0" w:space="0" w:color="auto"/>
        <w:left w:val="none" w:sz="0" w:space="0" w:color="auto"/>
        <w:bottom w:val="none" w:sz="0" w:space="0" w:color="auto"/>
        <w:right w:val="none" w:sz="0" w:space="0" w:color="auto"/>
      </w:divBdr>
    </w:div>
    <w:div w:id="712924085">
      <w:bodyDiv w:val="1"/>
      <w:marLeft w:val="0"/>
      <w:marRight w:val="0"/>
      <w:marTop w:val="0"/>
      <w:marBottom w:val="0"/>
      <w:divBdr>
        <w:top w:val="none" w:sz="0" w:space="0" w:color="auto"/>
        <w:left w:val="none" w:sz="0" w:space="0" w:color="auto"/>
        <w:bottom w:val="none" w:sz="0" w:space="0" w:color="auto"/>
        <w:right w:val="none" w:sz="0" w:space="0" w:color="auto"/>
      </w:divBdr>
    </w:div>
    <w:div w:id="824932834">
      <w:bodyDiv w:val="1"/>
      <w:marLeft w:val="0"/>
      <w:marRight w:val="0"/>
      <w:marTop w:val="0"/>
      <w:marBottom w:val="0"/>
      <w:divBdr>
        <w:top w:val="none" w:sz="0" w:space="0" w:color="auto"/>
        <w:left w:val="none" w:sz="0" w:space="0" w:color="auto"/>
        <w:bottom w:val="none" w:sz="0" w:space="0" w:color="auto"/>
        <w:right w:val="none" w:sz="0" w:space="0" w:color="auto"/>
      </w:divBdr>
    </w:div>
    <w:div w:id="1060596203">
      <w:bodyDiv w:val="1"/>
      <w:marLeft w:val="0"/>
      <w:marRight w:val="0"/>
      <w:marTop w:val="0"/>
      <w:marBottom w:val="0"/>
      <w:divBdr>
        <w:top w:val="none" w:sz="0" w:space="0" w:color="auto"/>
        <w:left w:val="none" w:sz="0" w:space="0" w:color="auto"/>
        <w:bottom w:val="none" w:sz="0" w:space="0" w:color="auto"/>
        <w:right w:val="none" w:sz="0" w:space="0" w:color="auto"/>
      </w:divBdr>
    </w:div>
    <w:div w:id="1235319402">
      <w:bodyDiv w:val="1"/>
      <w:marLeft w:val="0"/>
      <w:marRight w:val="0"/>
      <w:marTop w:val="0"/>
      <w:marBottom w:val="0"/>
      <w:divBdr>
        <w:top w:val="none" w:sz="0" w:space="0" w:color="auto"/>
        <w:left w:val="none" w:sz="0" w:space="0" w:color="auto"/>
        <w:bottom w:val="none" w:sz="0" w:space="0" w:color="auto"/>
        <w:right w:val="none" w:sz="0" w:space="0" w:color="auto"/>
      </w:divBdr>
    </w:div>
    <w:div w:id="1312640852">
      <w:bodyDiv w:val="1"/>
      <w:marLeft w:val="0"/>
      <w:marRight w:val="0"/>
      <w:marTop w:val="0"/>
      <w:marBottom w:val="0"/>
      <w:divBdr>
        <w:top w:val="none" w:sz="0" w:space="0" w:color="auto"/>
        <w:left w:val="none" w:sz="0" w:space="0" w:color="auto"/>
        <w:bottom w:val="none" w:sz="0" w:space="0" w:color="auto"/>
        <w:right w:val="none" w:sz="0" w:space="0" w:color="auto"/>
      </w:divBdr>
    </w:div>
    <w:div w:id="1401487967">
      <w:bodyDiv w:val="1"/>
      <w:marLeft w:val="0"/>
      <w:marRight w:val="0"/>
      <w:marTop w:val="0"/>
      <w:marBottom w:val="0"/>
      <w:divBdr>
        <w:top w:val="none" w:sz="0" w:space="0" w:color="auto"/>
        <w:left w:val="none" w:sz="0" w:space="0" w:color="auto"/>
        <w:bottom w:val="none" w:sz="0" w:space="0" w:color="auto"/>
        <w:right w:val="none" w:sz="0" w:space="0" w:color="auto"/>
      </w:divBdr>
    </w:div>
    <w:div w:id="1410082405">
      <w:bodyDiv w:val="1"/>
      <w:marLeft w:val="0"/>
      <w:marRight w:val="0"/>
      <w:marTop w:val="0"/>
      <w:marBottom w:val="0"/>
      <w:divBdr>
        <w:top w:val="none" w:sz="0" w:space="0" w:color="auto"/>
        <w:left w:val="none" w:sz="0" w:space="0" w:color="auto"/>
        <w:bottom w:val="none" w:sz="0" w:space="0" w:color="auto"/>
        <w:right w:val="none" w:sz="0" w:space="0" w:color="auto"/>
      </w:divBdr>
    </w:div>
    <w:div w:id="1593468364">
      <w:bodyDiv w:val="1"/>
      <w:marLeft w:val="0"/>
      <w:marRight w:val="0"/>
      <w:marTop w:val="0"/>
      <w:marBottom w:val="0"/>
      <w:divBdr>
        <w:top w:val="none" w:sz="0" w:space="0" w:color="auto"/>
        <w:left w:val="none" w:sz="0" w:space="0" w:color="auto"/>
        <w:bottom w:val="none" w:sz="0" w:space="0" w:color="auto"/>
        <w:right w:val="none" w:sz="0" w:space="0" w:color="auto"/>
      </w:divBdr>
    </w:div>
    <w:div w:id="1672567504">
      <w:bodyDiv w:val="1"/>
      <w:marLeft w:val="0"/>
      <w:marRight w:val="0"/>
      <w:marTop w:val="0"/>
      <w:marBottom w:val="0"/>
      <w:divBdr>
        <w:top w:val="none" w:sz="0" w:space="0" w:color="auto"/>
        <w:left w:val="none" w:sz="0" w:space="0" w:color="auto"/>
        <w:bottom w:val="none" w:sz="0" w:space="0" w:color="auto"/>
        <w:right w:val="none" w:sz="0" w:space="0" w:color="auto"/>
      </w:divBdr>
    </w:div>
    <w:div w:id="1674071664">
      <w:bodyDiv w:val="1"/>
      <w:marLeft w:val="0"/>
      <w:marRight w:val="0"/>
      <w:marTop w:val="0"/>
      <w:marBottom w:val="0"/>
      <w:divBdr>
        <w:top w:val="none" w:sz="0" w:space="0" w:color="auto"/>
        <w:left w:val="none" w:sz="0" w:space="0" w:color="auto"/>
        <w:bottom w:val="none" w:sz="0" w:space="0" w:color="auto"/>
        <w:right w:val="none" w:sz="0" w:space="0" w:color="auto"/>
      </w:divBdr>
    </w:div>
    <w:div w:id="1799684747">
      <w:bodyDiv w:val="1"/>
      <w:marLeft w:val="0"/>
      <w:marRight w:val="0"/>
      <w:marTop w:val="0"/>
      <w:marBottom w:val="0"/>
      <w:divBdr>
        <w:top w:val="none" w:sz="0" w:space="0" w:color="auto"/>
        <w:left w:val="none" w:sz="0" w:space="0" w:color="auto"/>
        <w:bottom w:val="none" w:sz="0" w:space="0" w:color="auto"/>
        <w:right w:val="none" w:sz="0" w:space="0" w:color="auto"/>
      </w:divBdr>
    </w:div>
    <w:div w:id="1879774581">
      <w:bodyDiv w:val="1"/>
      <w:marLeft w:val="0"/>
      <w:marRight w:val="0"/>
      <w:marTop w:val="0"/>
      <w:marBottom w:val="0"/>
      <w:divBdr>
        <w:top w:val="none" w:sz="0" w:space="0" w:color="auto"/>
        <w:left w:val="none" w:sz="0" w:space="0" w:color="auto"/>
        <w:bottom w:val="none" w:sz="0" w:space="0" w:color="auto"/>
        <w:right w:val="none" w:sz="0" w:space="0" w:color="auto"/>
      </w:divBdr>
    </w:div>
    <w:div w:id="214599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asi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a_hpca_26_is@ml.riken.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DADC-E5AE-4E85-BE13-154701A4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Fiske</dc:creator>
  <cp:keywords/>
  <dc:description/>
  <cp:lastModifiedBy>Eugene Low</cp:lastModifiedBy>
  <cp:revision>5</cp:revision>
  <dcterms:created xsi:type="dcterms:W3CDTF">2025-09-02T07:09:00Z</dcterms:created>
  <dcterms:modified xsi:type="dcterms:W3CDTF">2025-09-02T07:16:00Z</dcterms:modified>
</cp:coreProperties>
</file>